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line="500" w:lineRule="exact"/>
        <w:rPr>
          <w:rFonts w:hint="eastAsia" w:ascii="宋体" w:hAnsi="宋体"/>
          <w:bCs/>
          <w:spacing w:val="20"/>
          <w:sz w:val="44"/>
          <w:highlight w:val="none"/>
        </w:rPr>
      </w:pPr>
      <w:r>
        <w:rPr>
          <w:rFonts w:hint="eastAsia" w:ascii="宋体" w:hAnsi="宋体"/>
          <w:bCs/>
          <w:spacing w:val="20"/>
          <w:sz w:val="44"/>
          <w:highlight w:val="none"/>
        </w:rPr>
      </w:r>
      <w:r/>
    </w:p>
    <w:p>
      <w:pPr>
        <w:pStyle w:val="873"/>
        <w:jc w:val="center"/>
        <w:rPr>
          <w:rFonts w:hint="eastAsia" w:ascii="宋体" w:hAnsi="宋体"/>
          <w:b/>
          <w:spacing w:val="20"/>
          <w:sz w:val="44"/>
          <w:highlight w:val="none"/>
        </w:rPr>
      </w:pPr>
      <w:r>
        <w:rPr>
          <w:rFonts w:hint="eastAsia" w:ascii="宋体" w:hAnsi="宋体"/>
          <w:b/>
          <w:spacing w:val="20"/>
          <w:sz w:val="44"/>
          <w:highlight w:val="none"/>
        </w:rPr>
      </w:r>
      <w:r/>
    </w:p>
    <w:p>
      <w:pPr>
        <w:pStyle w:val="873"/>
        <w:jc w:val="center"/>
        <w:rPr>
          <w:rFonts w:hint="eastAsia" w:ascii="宋体" w:hAnsi="宋体"/>
          <w:b/>
          <w:spacing w:val="20"/>
          <w:sz w:val="44"/>
          <w:highlight w:val="none"/>
        </w:rPr>
      </w:pPr>
      <w:r>
        <w:rPr>
          <w:rFonts w:hint="eastAsia" w:ascii="宋体" w:hAnsi="宋体"/>
          <w:b/>
          <w:spacing w:val="20"/>
          <w:sz w:val="44"/>
          <w:highlight w:val="none"/>
        </w:rPr>
        <w:t xml:space="preserve">如城街道安置区绿杨一期物业服务外包项目</w:t>
      </w:r>
      <w:r>
        <w:rPr>
          <w:rFonts w:hint="eastAsia" w:ascii="宋体" w:hAnsi="宋体"/>
          <w:b/>
          <w:spacing w:val="20"/>
          <w:sz w:val="44"/>
          <w:highlight w:val="none"/>
        </w:rPr>
      </w:r>
      <w:r/>
    </w:p>
    <w:p>
      <w:pPr>
        <w:pStyle w:val="873"/>
        <w:jc w:val="center"/>
        <w:rPr>
          <w:rFonts w:hint="eastAsia" w:ascii="华文新魏" w:eastAsia="华文新魏"/>
          <w:b/>
          <w:sz w:val="100"/>
          <w:szCs w:val="100"/>
          <w:highlight w:val="none"/>
        </w:rPr>
      </w:pPr>
      <w:r>
        <w:rPr>
          <w:rFonts w:hint="eastAsia" w:ascii="华文新魏" w:eastAsia="华文新魏"/>
          <w:b/>
          <w:sz w:val="100"/>
          <w:szCs w:val="100"/>
          <w:highlight w:val="none"/>
        </w:rPr>
        <w:t xml:space="preserve">政府采购磋商文件</w:t>
      </w:r>
      <w:r>
        <w:rPr>
          <w:rFonts w:hint="eastAsia" w:ascii="华文新魏" w:eastAsia="华文新魏"/>
          <w:b/>
          <w:sz w:val="100"/>
          <w:szCs w:val="100"/>
          <w:highlight w:val="none"/>
        </w:rPr>
      </w:r>
      <w:r/>
    </w:p>
    <w:p>
      <w:pPr>
        <w:pStyle w:val="873"/>
        <w:jc w:val="center"/>
        <w:keepNext/>
        <w:spacing w:line="500" w:lineRule="exact"/>
        <w:rPr>
          <w:rFonts w:hint="eastAsia" w:ascii="宋体" w:hAnsi="宋体"/>
          <w:b/>
          <w:sz w:val="44"/>
          <w:szCs w:val="20"/>
          <w:highlight w:val="none"/>
        </w:rPr>
        <w:outlineLvl w:val="5"/>
      </w:pPr>
      <w:r>
        <w:rPr>
          <w:rFonts w:hint="eastAsia" w:ascii="宋体" w:hAnsi="宋体"/>
          <w:b/>
          <w:sz w:val="44"/>
          <w:szCs w:val="20"/>
          <w:highlight w:val="none"/>
        </w:rPr>
      </w:r>
      <w:r/>
    </w:p>
    <w:p>
      <w:pPr>
        <w:pStyle w:val="873"/>
        <w:jc w:val="center"/>
        <w:keepNext/>
        <w:spacing w:line="500" w:lineRule="exact"/>
        <w:rPr>
          <w:rFonts w:hint="eastAsia" w:ascii="宋体" w:hAnsi="宋体"/>
          <w:b/>
          <w:sz w:val="36"/>
          <w:szCs w:val="36"/>
          <w:highlight w:val="none"/>
        </w:rPr>
        <w:outlineLvl w:val="5"/>
      </w:pPr>
      <w:r>
        <w:rPr>
          <w:rFonts w:hint="eastAsia" w:ascii="宋体" w:hAnsi="宋体"/>
          <w:b/>
          <w:sz w:val="36"/>
          <w:szCs w:val="36"/>
          <w:highlight w:val="none"/>
        </w:rPr>
        <w:t xml:space="preserve">采购文件编号：JSZC-320682-JZCG-C2025-0054</w:t>
      </w:r>
      <w:r>
        <w:rPr>
          <w:rFonts w:hint="eastAsia" w:ascii="宋体" w:hAnsi="宋体"/>
          <w:b/>
          <w:sz w:val="36"/>
          <w:szCs w:val="36"/>
          <w:highlight w:val="none"/>
        </w:rPr>
      </w:r>
      <w:r/>
    </w:p>
    <w:p>
      <w:pPr>
        <w:pStyle w:val="873"/>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873"/>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873"/>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873"/>
        <w:spacing w:line="500" w:lineRule="exact"/>
        <w:rPr>
          <w:rFonts w:hint="eastAsia" w:ascii="仿宋_GB2312" w:eastAsia="仿宋_GB2312"/>
          <w:highlight w:val="none"/>
        </w:rPr>
      </w:pPr>
      <w:r>
        <w:rPr>
          <w:rFonts w:hint="eastAsia" w:ascii="仿宋_GB2312" w:eastAsia="仿宋_GB2312"/>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highlight w:val="none"/>
        </w:rPr>
      </w:r>
      <w:r/>
    </w:p>
    <w:p>
      <w:pPr>
        <w:pStyle w:val="873"/>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73"/>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73"/>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73"/>
        <w:jc w:val="center"/>
        <w:spacing w:line="500" w:lineRule="exact"/>
        <w:rPr>
          <w:rFonts w:hint="eastAsia" w:ascii="宋体" w:hAnsi="宋体"/>
          <w:b/>
          <w:spacing w:val="20"/>
          <w:sz w:val="44"/>
          <w:highlight w:val="none"/>
        </w:rPr>
      </w:pPr>
      <w:r>
        <w:rPr>
          <w:rFonts w:hint="eastAsia" w:ascii="宋体" w:hAnsi="宋体"/>
          <w:b/>
          <w:spacing w:val="20"/>
          <w:sz w:val="44"/>
          <w:highlight w:val="none"/>
        </w:rPr>
        <w:t xml:space="preserve">如皋市公共资源交易中心</w:t>
      </w:r>
      <w:r>
        <w:rPr>
          <w:rFonts w:hint="eastAsia" w:ascii="宋体" w:hAnsi="宋体"/>
          <w:b/>
          <w:spacing w:val="20"/>
          <w:sz w:val="44"/>
          <w:highlight w:val="none"/>
        </w:rPr>
      </w:r>
      <w:r/>
    </w:p>
    <w:p>
      <w:pPr>
        <w:pStyle w:val="873"/>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u w:val="single"/>
        </w:rPr>
        <w:t xml:space="preserve">2025</w:t>
      </w:r>
      <w:r>
        <w:rPr>
          <w:rFonts w:hint="eastAsia" w:ascii="Arial" w:hAnsi="Arial"/>
          <w:b/>
          <w:bCs/>
          <w:sz w:val="32"/>
          <w:highlight w:val="none"/>
        </w:rPr>
        <w:t xml:space="preserve">年</w:t>
      </w:r>
      <w:r>
        <w:rPr>
          <w:rFonts w:ascii="Arial" w:hAnsi="Arial"/>
          <w:b/>
          <w:bCs/>
          <w:sz w:val="32"/>
          <w:highlight w:val="none"/>
          <w:u w:val="single"/>
        </w:rPr>
        <w:t xml:space="preserve">_</w:t>
      </w:r>
      <w:r>
        <w:rPr>
          <w:rFonts w:hint="eastAsia" w:ascii="Arial" w:hAnsi="Arial"/>
          <w:b/>
          <w:bCs/>
          <w:sz w:val="32"/>
          <w:highlight w:val="none"/>
          <w:u w:val="single"/>
        </w:rPr>
        <w:t xml:space="preserve">10</w:t>
      </w:r>
      <w:r>
        <w:rPr>
          <w:rFonts w:ascii="Arial" w:hAnsi="Arial"/>
          <w:b/>
          <w:bCs/>
          <w:sz w:val="32"/>
          <w:highlight w:val="none"/>
          <w:u w:val="single"/>
        </w:rPr>
        <w:t xml:space="preserve">_</w:t>
      </w:r>
      <w:r>
        <w:rPr>
          <w:rFonts w:hint="eastAsia" w:ascii="Arial" w:hAnsi="Arial"/>
          <w:b/>
          <w:bCs/>
          <w:sz w:val="32"/>
          <w:highlight w:val="none"/>
        </w:rPr>
        <w:t xml:space="preserve">月</w:t>
      </w:r>
      <w:r>
        <w:rPr>
          <w:rFonts w:hint="eastAsia" w:ascii="Arial" w:hAnsi="Arial"/>
          <w:b/>
          <w:bCs/>
          <w:sz w:val="32"/>
          <w:highlight w:val="none"/>
        </w:rPr>
      </w:r>
      <w:r/>
    </w:p>
    <w:p>
      <w:pPr>
        <w:pStyle w:val="873"/>
        <w:ind w:left="-158"/>
        <w:spacing w:line="500" w:lineRule="exact"/>
        <w:rPr>
          <w:rFonts w:hint="eastAsia" w:ascii="宋体" w:hAnsi="宋体"/>
          <w:b/>
          <w:sz w:val="26"/>
          <w:szCs w:val="28"/>
          <w:highlight w:val="none"/>
          <w:u w:val="single"/>
        </w:rPr>
      </w:pPr>
      <w:r>
        <w:rPr>
          <w:rFonts w:hint="eastAsia" w:ascii="宋体" w:hAnsi="宋体"/>
          <w:b/>
          <w:sz w:val="26"/>
          <w:szCs w:val="28"/>
          <w:highlight w:val="none"/>
          <w:u w:val="single"/>
        </w:rPr>
        <w:t xml:space="preserve">                                                                    </w:t>
      </w:r>
      <w:r>
        <w:rPr>
          <w:rFonts w:hint="eastAsia" w:ascii="宋体" w:hAnsi="宋体"/>
          <w:b/>
          <w:sz w:val="26"/>
          <w:szCs w:val="28"/>
          <w:highlight w:val="none"/>
          <w:u w:val="single"/>
        </w:rPr>
      </w:r>
      <w:r/>
    </w:p>
    <w:p>
      <w:pPr>
        <w:pStyle w:val="873"/>
        <w:ind w:left="-158"/>
        <w:spacing w:line="500" w:lineRule="exact"/>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如皋市惠政路1799号 </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eastAsia="方正仿宋_GBK"/>
          <w:sz w:val="32"/>
          <w:szCs w:val="32"/>
          <w:highlight w:val="none"/>
        </w:rPr>
      </w:r>
      <w:r/>
    </w:p>
    <w:p>
      <w:pPr>
        <w:pStyle w:val="873"/>
        <w:jc w:val="center"/>
        <w:spacing w:line="360" w:lineRule="auto"/>
        <w:rPr>
          <w:rFonts w:hint="eastAsia" w:ascii="方正黑体_GBK" w:hAnsi="宋体" w:eastAsia="方正黑体_GBK"/>
          <w:sz w:val="44"/>
          <w:szCs w:val="44"/>
          <w:highlight w:val="none"/>
          <w:lang w:val="zh-CN"/>
        </w:rPr>
      </w:pPr>
      <w:r>
        <w:rPr>
          <w:rFonts w:hint="eastAsia" w:ascii="方正黑体_GBK" w:hAnsi="宋体" w:eastAsia="方正黑体_GBK"/>
          <w:sz w:val="44"/>
          <w:szCs w:val="44"/>
          <w:highlight w:val="none"/>
          <w:lang w:val="zh-CN"/>
        </w:rPr>
      </w:r>
      <w:r/>
    </w:p>
    <w:p>
      <w:pPr>
        <w:pStyle w:val="873"/>
        <w:jc w:val="center"/>
        <w:spacing w:line="360" w:lineRule="auto"/>
        <w:rPr>
          <w:rFonts w:hint="eastAsia" w:ascii="方正黑体_GBK" w:hAnsi="宋体" w:eastAsia="方正黑体_GBK"/>
          <w:sz w:val="44"/>
          <w:szCs w:val="44"/>
          <w:highlight w:val="none"/>
          <w:lang w:val="zh-CN"/>
        </w:rPr>
      </w:pPr>
      <w:r>
        <w:rPr>
          <w:rFonts w:hint="eastAsia" w:ascii="方正黑体_GBK" w:hAnsi="宋体" w:eastAsia="方正黑体_GBK"/>
          <w:sz w:val="44"/>
          <w:szCs w:val="44"/>
          <w:highlight w:val="none"/>
          <w:lang w:val="zh-CN"/>
        </w:rPr>
      </w:r>
      <w:r/>
    </w:p>
    <w:p>
      <w:pPr>
        <w:pStyle w:val="873"/>
        <w:jc w:val="center"/>
        <w:spacing w:line="360" w:lineRule="auto"/>
        <w:rPr>
          <w:rFonts w:hint="eastAsia" w:ascii="方正黑体_GBK" w:hAnsi="宋体" w:eastAsia="方正黑体_GBK"/>
          <w:sz w:val="44"/>
          <w:szCs w:val="44"/>
          <w:highlight w:val="none"/>
          <w:lang w:val="zh-CN"/>
        </w:rPr>
      </w:pPr>
      <w:r>
        <w:rPr>
          <w:rFonts w:hint="eastAsia" w:ascii="方正黑体_GBK" w:hAnsi="宋体" w:eastAsia="方正黑体_GBK"/>
          <w:sz w:val="44"/>
          <w:szCs w:val="44"/>
          <w:highlight w:val="none"/>
          <w:lang w:val="zh-CN"/>
        </w:rPr>
        <w:t xml:space="preserve">目</w:t>
      </w:r>
      <w:r>
        <w:rPr>
          <w:rFonts w:ascii="方正黑体_GBK" w:hAnsi="宋体" w:eastAsia="方正黑体_GBK"/>
          <w:sz w:val="44"/>
          <w:szCs w:val="44"/>
          <w:highlight w:val="none"/>
          <w:lang w:val="zh-CN"/>
        </w:rPr>
        <w:t xml:space="preserve"> </w:t>
      </w:r>
      <w:r>
        <w:rPr>
          <w:rFonts w:hint="eastAsia" w:ascii="方正黑体_GBK" w:hAnsi="宋体" w:eastAsia="方正黑体_GBK"/>
          <w:sz w:val="44"/>
          <w:szCs w:val="44"/>
          <w:highlight w:val="none"/>
          <w:lang w:val="zh-CN"/>
        </w:rPr>
        <w:t xml:space="preserve">录</w:t>
      </w:r>
      <w:r>
        <w:rPr>
          <w:rFonts w:hint="eastAsia" w:ascii="方正黑体_GBK" w:hAnsi="宋体" w:eastAsia="方正黑体_GBK"/>
          <w:sz w:val="44"/>
          <w:szCs w:val="44"/>
          <w:highlight w:val="none"/>
          <w:lang w:val="zh-CN"/>
        </w:rPr>
      </w:r>
      <w:r/>
    </w:p>
    <w:p>
      <w:pPr>
        <w:pStyle w:val="873"/>
        <w:ind w:firstLine="556"/>
        <w:spacing w:line="360" w:lineRule="auto"/>
        <w:rPr>
          <w:rFonts w:ascii="方正黑体_GBK" w:hAnsi="仿宋" w:eastAsia="方正黑体_GBK"/>
          <w:sz w:val="32"/>
          <w:szCs w:val="32"/>
          <w:highlight w:val="none"/>
        </w:rPr>
      </w:pPr>
      <w:r>
        <w:rPr>
          <w:rFonts w:ascii="方正黑体_GBK" w:hAnsi="仿宋" w:eastAsia="方正黑体_GBK"/>
          <w:sz w:val="32"/>
          <w:szCs w:val="32"/>
          <w:highlight w:val="none"/>
        </w:rPr>
      </w:r>
      <w:r/>
    </w:p>
    <w:p>
      <w:pPr>
        <w:pStyle w:val="873"/>
        <w:ind w:firstLine="556"/>
        <w:spacing w:line="360" w:lineRule="auto"/>
        <w:rPr>
          <w:rFonts w:hint="eastAsia" w:ascii="方正黑体_GBK" w:hAnsi="仿宋" w:eastAsia="方正黑体_GBK"/>
          <w:sz w:val="32"/>
          <w:szCs w:val="32"/>
          <w:highlight w:val="none"/>
        </w:rPr>
      </w:pPr>
      <w:r>
        <w:rPr>
          <w:rFonts w:hint="eastAsia" w:ascii="方正黑体_GBK" w:hAnsi="仿宋" w:eastAsia="方正黑体_GBK"/>
          <w:sz w:val="32"/>
          <w:szCs w:val="32"/>
          <w:highlight w:val="none"/>
        </w:rPr>
      </w:r>
      <w:r/>
    </w:p>
    <w:p>
      <w:pPr>
        <w:pStyle w:val="873"/>
        <w:ind w:firstLine="556"/>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第一部分  采购邀请</w:t>
      </w:r>
      <w:r>
        <w:rPr>
          <w:rFonts w:hint="eastAsia" w:ascii="方正黑体_GBK" w:hAnsi="宋体" w:eastAsia="方正黑体_GBK"/>
          <w:sz w:val="32"/>
          <w:szCs w:val="32"/>
          <w:highlight w:val="none"/>
        </w:rPr>
      </w:r>
      <w:r/>
    </w:p>
    <w:p>
      <w:pPr>
        <w:pStyle w:val="873"/>
        <w:ind w:firstLine="556"/>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第二部分  磋商须知</w:t>
      </w:r>
      <w:r>
        <w:rPr>
          <w:rFonts w:hint="eastAsia" w:ascii="方正黑体_GBK" w:hAnsi="宋体" w:eastAsia="方正黑体_GBK"/>
          <w:sz w:val="32"/>
          <w:szCs w:val="32"/>
          <w:highlight w:val="none"/>
        </w:rPr>
      </w:r>
      <w:r/>
    </w:p>
    <w:p>
      <w:pPr>
        <w:pStyle w:val="873"/>
        <w:ind w:firstLine="537"/>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第三部分  项目需求</w:t>
      </w:r>
      <w:r>
        <w:rPr>
          <w:rFonts w:hint="eastAsia" w:ascii="方正黑体_GBK" w:hAnsi="宋体" w:eastAsia="方正黑体_GBK"/>
          <w:sz w:val="32"/>
          <w:szCs w:val="32"/>
          <w:highlight w:val="none"/>
        </w:rPr>
      </w:r>
      <w:r/>
    </w:p>
    <w:p>
      <w:pPr>
        <w:pStyle w:val="873"/>
        <w:ind w:firstLine="537"/>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第四部分  评审方法和评审标准</w:t>
      </w:r>
      <w:r>
        <w:rPr>
          <w:rFonts w:hint="eastAsia" w:ascii="方正黑体_GBK" w:hAnsi="宋体" w:eastAsia="方正黑体_GBK"/>
          <w:sz w:val="32"/>
          <w:szCs w:val="32"/>
          <w:highlight w:val="none"/>
        </w:rPr>
      </w:r>
      <w:r/>
    </w:p>
    <w:p>
      <w:pPr>
        <w:pStyle w:val="873"/>
        <w:ind w:firstLine="556"/>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第五部分  响应文件组成</w:t>
      </w:r>
      <w:r>
        <w:rPr>
          <w:rFonts w:hint="eastAsia" w:ascii="方正黑体_GBK" w:hAnsi="宋体" w:eastAsia="方正黑体_GBK"/>
          <w:sz w:val="32"/>
          <w:szCs w:val="32"/>
          <w:highlight w:val="none"/>
        </w:rPr>
      </w:r>
      <w:r/>
    </w:p>
    <w:p>
      <w:pPr>
        <w:pStyle w:val="873"/>
        <w:ind w:firstLine="556"/>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t xml:space="preserve">第六部分  合同签订与验收付款</w:t>
      </w:r>
      <w:r>
        <w:rPr>
          <w:rFonts w:hint="eastAsia" w:ascii="方正黑体_GBK" w:hAnsi="宋体" w:eastAsia="方正黑体_GBK"/>
          <w:sz w:val="32"/>
          <w:szCs w:val="32"/>
          <w:highlight w:val="none"/>
        </w:rPr>
      </w:r>
      <w:r/>
    </w:p>
    <w:p>
      <w:pPr>
        <w:pStyle w:val="873"/>
        <w:spacing w:line="500" w:lineRule="exact"/>
        <w:tabs>
          <w:tab w:val="left" w:pos="7740" w:leader="none"/>
        </w:tabs>
        <w:rPr>
          <w:rFonts w:hint="eastAsia" w:ascii="宋体" w:hAnsi="宋体"/>
          <w:bCs/>
          <w:sz w:val="32"/>
          <w:szCs w:val="32"/>
          <w:highlight w:val="none"/>
        </w:rPr>
      </w:pPr>
      <w:r>
        <w:rPr>
          <w:rFonts w:hint="eastAsia" w:ascii="宋体" w:hAnsi="宋体"/>
          <w:bCs/>
          <w:sz w:val="32"/>
          <w:szCs w:val="32"/>
          <w:highlight w:val="none"/>
        </w:rPr>
      </w:r>
      <w:r/>
    </w:p>
    <w:p>
      <w:pPr>
        <w:pStyle w:val="873"/>
        <w:spacing w:line="500" w:lineRule="exact"/>
        <w:tabs>
          <w:tab w:val="left" w:pos="7740" w:leader="none"/>
        </w:tabs>
        <w:rPr>
          <w:rFonts w:hint="eastAsia" w:ascii="宋体" w:hAnsi="宋体"/>
          <w:bCs/>
          <w:sz w:val="32"/>
          <w:szCs w:val="32"/>
          <w:highlight w:val="none"/>
        </w:rPr>
      </w:pPr>
      <w:r>
        <w:rPr>
          <w:rFonts w:hint="eastAsia" w:ascii="宋体" w:hAnsi="宋体"/>
          <w:bCs/>
          <w:sz w:val="32"/>
          <w:szCs w:val="32"/>
          <w:highlight w:val="none"/>
        </w:rPr>
      </w:r>
      <w:r/>
    </w:p>
    <w:p>
      <w:pPr>
        <w:pStyle w:val="873"/>
        <w:jc w:val="center"/>
        <w:spacing w:line="50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873"/>
        <w:spacing w:line="50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873"/>
        <w:jc w:val="center"/>
        <w:spacing w:line="50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873"/>
        <w:jc w:val="center"/>
        <w:spacing w:line="50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873"/>
        <w:jc w:val="center"/>
        <w:spacing w:line="50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873"/>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highlight w:val="none"/>
          <w:lang w:val="zh-CN"/>
        </w:rPr>
        <w:br w:type="page" w:clear="all"/>
      </w:r>
      <w:r>
        <w:rPr>
          <w:rFonts w:hint="eastAsia" w:ascii="方正小标宋_GBK" w:hAnsi="宋体" w:eastAsia="方正小标宋_GBK"/>
          <w:sz w:val="36"/>
          <w:szCs w:val="36"/>
          <w:highlight w:val="none"/>
          <w:lang w:val="zh-CN"/>
        </w:rPr>
        <w:t xml:space="preserve">第一部分  </w:t>
      </w:r>
      <w:r>
        <w:rPr>
          <w:rFonts w:hint="eastAsia" w:ascii="方正小标宋_GBK" w:hAnsi="宋体" w:eastAsia="方正小标宋_GBK"/>
          <w:sz w:val="36"/>
          <w:szCs w:val="36"/>
          <w:highlight w:val="none"/>
        </w:rPr>
        <w:t xml:space="preserve">采 购 邀 请</w:t>
      </w:r>
      <w:r>
        <w:rPr>
          <w:rFonts w:hint="eastAsia" w:ascii="方正小标宋_GBK" w:hAnsi="宋体" w:eastAsia="方正小标宋_GBK"/>
          <w:sz w:val="36"/>
          <w:szCs w:val="36"/>
          <w:highlight w:val="none"/>
          <w:lang w:val="zh-CN"/>
        </w:rPr>
      </w:r>
      <w:r/>
    </w:p>
    <w:p>
      <w:pPr>
        <w:pStyle w:val="873"/>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highlight w:val="none"/>
          <w:lang w:val="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受</w:t>
      </w:r>
      <w:r>
        <w:rPr>
          <w:rFonts w:hint="eastAsia" w:eastAsia="方正仿宋_GBK"/>
          <w:sz w:val="28"/>
          <w:szCs w:val="28"/>
          <w:highlight w:val="none"/>
        </w:rPr>
        <w:t xml:space="preserve">江苏省如皋高新技术产业开发区管理委员会</w:t>
      </w:r>
      <w:r>
        <w:rPr>
          <w:rFonts w:eastAsia="方正仿宋_GBK"/>
          <w:sz w:val="28"/>
          <w:szCs w:val="28"/>
          <w:highlight w:val="none"/>
        </w:rPr>
        <w:t xml:space="preserve">的委托，</w:t>
      </w:r>
      <w:r>
        <w:rPr>
          <w:rFonts w:hint="eastAsia" w:eastAsia="方正仿宋_GBK"/>
          <w:sz w:val="28"/>
          <w:szCs w:val="28"/>
          <w:highlight w:val="none"/>
        </w:rPr>
        <w:t xml:space="preserve">如皋</w:t>
      </w:r>
      <w:r>
        <w:rPr>
          <w:rFonts w:eastAsia="方正仿宋_GBK"/>
          <w:sz w:val="28"/>
          <w:szCs w:val="28"/>
          <w:highlight w:val="none"/>
        </w:rPr>
        <w:t xml:space="preserve">市</w:t>
      </w:r>
      <w:r>
        <w:rPr>
          <w:rFonts w:hint="eastAsia" w:eastAsia="方正仿宋_GBK"/>
          <w:sz w:val="28"/>
          <w:szCs w:val="28"/>
          <w:highlight w:val="none"/>
        </w:rPr>
        <w:t xml:space="preserve">公共资源交易中心（以下简称：“交易中心”）</w:t>
      </w:r>
      <w:r>
        <w:rPr>
          <w:rFonts w:eastAsia="方正仿宋_GBK"/>
          <w:sz w:val="28"/>
          <w:szCs w:val="28"/>
          <w:highlight w:val="none"/>
        </w:rPr>
        <w:t xml:space="preserve">就</w:t>
      </w:r>
      <w:r>
        <w:rPr>
          <w:rFonts w:hint="eastAsia" w:eastAsia="方正仿宋_GBK"/>
          <w:sz w:val="28"/>
          <w:szCs w:val="28"/>
          <w:highlight w:val="none"/>
        </w:rPr>
        <w:t xml:space="preserve">如城街道安置区绿杨一期物业服务外包项目</w:t>
      </w:r>
      <w:r>
        <w:rPr>
          <w:rFonts w:eastAsia="方正仿宋_GBK"/>
          <w:sz w:val="28"/>
          <w:szCs w:val="28"/>
          <w:highlight w:val="none"/>
        </w:rPr>
        <w:t xml:space="preserve">(项目编号:</w:t>
      </w:r>
      <w:r>
        <w:rPr>
          <w:rFonts w:hint="eastAsia" w:eastAsia="方正仿宋_GBK"/>
          <w:sz w:val="28"/>
          <w:szCs w:val="28"/>
          <w:highlight w:val="none"/>
        </w:rPr>
        <w:t xml:space="preserve">JSZC-320682-JZCG-C2025-0054</w:t>
      </w:r>
      <w:r>
        <w:rPr>
          <w:rFonts w:eastAsia="方正仿宋_GBK"/>
          <w:sz w:val="28"/>
          <w:szCs w:val="28"/>
          <w:highlight w:val="none"/>
        </w:rPr>
        <w:t xml:space="preserve">)进行竞争性磋商采购，欢迎符合条件的供应商参加磋商。</w:t>
      </w:r>
      <w:r>
        <w:rPr>
          <w:rFonts w:eastAsia="方正仿宋_GBK"/>
          <w:sz w:val="28"/>
          <w:szCs w:val="28"/>
          <w:highlight w:val="none"/>
        </w:rPr>
      </w:r>
      <w:r/>
    </w:p>
    <w:p>
      <w:pPr>
        <w:pStyle w:val="873"/>
        <w:ind w:firstLine="505"/>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项目概况</w:t>
      </w:r>
      <w:r>
        <w:rPr>
          <w:rFonts w:eastAsia="方正仿宋_GBK"/>
          <w:b/>
          <w:spacing w:val="7"/>
          <w:sz w:val="28"/>
          <w:szCs w:val="28"/>
          <w:highlight w:val="none"/>
        </w:rPr>
      </w:r>
      <w:r/>
    </w:p>
    <w:p>
      <w:pPr>
        <w:pStyle w:val="873"/>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bookmarkStart w:id="0" w:name="OLE_LINK9"/>
      <w:r/>
      <w:bookmarkStart w:id="1" w:name="OLE_LINK8"/>
      <w:r>
        <w:rPr>
          <w:rFonts w:hint="eastAsia" w:eastAsia="方正仿宋_GBK"/>
          <w:sz w:val="28"/>
          <w:szCs w:val="28"/>
          <w:highlight w:val="none"/>
        </w:rPr>
        <w:t xml:space="preserve">如城街道安置区绿杨一期物业服务外包项目</w:t>
      </w:r>
      <w:bookmarkEnd w:id="0"/>
      <w:r/>
      <w:bookmarkEnd w:id="1"/>
      <w:r>
        <w:rPr>
          <w:rFonts w:eastAsia="方正仿宋_GBK"/>
          <w:sz w:val="28"/>
          <w:szCs w:val="28"/>
          <w:highlight w:val="none"/>
        </w:rPr>
        <w:t xml:space="preserve">的潜在供应商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w:t>
      </w:r>
      <w:r>
        <w:rPr>
          <w:rFonts w:hint="eastAsia" w:eastAsia="方正仿宋_GBK"/>
          <w:sz w:val="28"/>
          <w:szCs w:val="28"/>
          <w:highlight w:val="none"/>
          <w:lang w:val="en-US" w:eastAsia="zh-CN"/>
        </w:rPr>
        <w:t xml:space="preserve">2025</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10</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分（北京时间）前提交响应文件。</w:t>
      </w:r>
      <w:r>
        <w:rPr>
          <w:rFonts w:eastAsia="方正仿宋_GBK"/>
          <w:sz w:val="28"/>
          <w:szCs w:val="28"/>
          <w:highlight w:val="none"/>
        </w:rPr>
      </w:r>
      <w:r/>
    </w:p>
    <w:p>
      <w:pPr>
        <w:pStyle w:val="873"/>
        <w:ind w:firstLine="578"/>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rPr>
          <w:rFonts w:eastAsia="方正仿宋_GBK"/>
          <w:b/>
          <w:spacing w:val="7"/>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项目编号：</w:t>
      </w:r>
      <w:r>
        <w:rPr>
          <w:rFonts w:hint="eastAsia" w:eastAsia="方正仿宋_GBK"/>
          <w:sz w:val="28"/>
          <w:szCs w:val="28"/>
          <w:highlight w:val="none"/>
        </w:rPr>
        <w:t xml:space="preserve">JSZC-320682-JZCG-C2025-0054</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rPr>
        <w:t xml:space="preserve">如城街道安置区绿杨一期物业服务外包项目</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项目类型：服务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eastAsia="方正仿宋_GBK"/>
          <w:sz w:val="28"/>
          <w:szCs w:val="28"/>
          <w:highlight w:val="none"/>
        </w:rPr>
        <w:t xml:space="preserve">物业管理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预算金额：</w:t>
      </w:r>
      <w:bookmarkStart w:id="2" w:name="OLE_LINK11"/>
      <w:r/>
      <w:bookmarkStart w:id="3" w:name="OLE_LINK10"/>
      <w:r>
        <w:rPr>
          <w:rFonts w:hint="eastAsia" w:eastAsia="方正仿宋_GBK"/>
          <w:sz w:val="28"/>
          <w:szCs w:val="28"/>
          <w:highlight w:val="none"/>
        </w:rPr>
        <w:t xml:space="preserve">100.23</w:t>
      </w:r>
      <w:r>
        <w:rPr>
          <w:rFonts w:eastAsia="方正仿宋_GBK"/>
          <w:sz w:val="28"/>
          <w:szCs w:val="28"/>
          <w:highlight w:val="none"/>
        </w:rPr>
        <w:t xml:space="preserve">万元</w:t>
      </w:r>
      <w:r>
        <w:rPr>
          <w:rFonts w:hint="eastAsia" w:eastAsia="方正仿宋_GBK"/>
          <w:sz w:val="28"/>
          <w:szCs w:val="28"/>
          <w:highlight w:val="none"/>
        </w:rPr>
        <w:t xml:space="preserve">（33.41万元/年）</w:t>
      </w:r>
      <w:bookmarkEnd w:id="2"/>
      <w:r/>
      <w:bookmarkEnd w:id="3"/>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100.23</w:t>
      </w:r>
      <w:r>
        <w:rPr>
          <w:rFonts w:eastAsia="方正仿宋_GBK"/>
          <w:sz w:val="28"/>
          <w:szCs w:val="28"/>
          <w:highlight w:val="none"/>
        </w:rPr>
        <w:t xml:space="preserve">万元</w:t>
      </w:r>
      <w:r>
        <w:rPr>
          <w:rFonts w:hint="eastAsia" w:eastAsia="方正仿宋_GBK"/>
          <w:sz w:val="28"/>
          <w:szCs w:val="28"/>
          <w:highlight w:val="none"/>
        </w:rPr>
        <w:t xml:space="preserve">（33.41万元/年）</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采购需求：详见磋商文件，请仔细研究。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服务期拟定三年，合同一年一签，具体时间以采购人通知为准。第一年合同期满后，经招标人组织相关部门对履约情况进行验收，如服务良好，在不改变服务要求和服务价格前提下，招标人可与中标单位按年续签合同。</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rPr>
          <w:rFonts w:eastAsia="方正仿宋_GBK"/>
          <w:sz w:val="28"/>
          <w:szCs w:val="28"/>
          <w:highlight w:val="none"/>
        </w:rPr>
      </w:r>
      <w:r/>
    </w:p>
    <w:p>
      <w:pPr>
        <w:pStyle w:val="873"/>
        <w:ind w:firstLine="560"/>
        <w:spacing w:line="500" w:lineRule="exact"/>
        <w:rPr>
          <w:rFonts w:eastAsia="方正仿宋_GBK"/>
          <w:b/>
          <w:bCs/>
          <w:sz w:val="28"/>
          <w:szCs w:val="28"/>
          <w:highlight w:val="none"/>
        </w:rPr>
      </w:pPr>
      <w:r>
        <w:rPr>
          <w:rFonts w:eastAsia="方正仿宋_GBK"/>
          <w:sz w:val="28"/>
          <w:szCs w:val="28"/>
          <w:highlight w:val="none"/>
        </w:rPr>
        <w:t xml:space="preserve">本项目是否接受</w:t>
      </w:r>
      <w:r>
        <w:rPr>
          <w:rFonts w:hint="eastAsia" w:eastAsia="方正仿宋_GBK"/>
          <w:sz w:val="28"/>
          <w:szCs w:val="28"/>
          <w:highlight w:val="none"/>
        </w:rPr>
        <w:t xml:space="preserve">分包</w:t>
      </w:r>
      <w:r>
        <w:rPr>
          <w:rFonts w:eastAsia="方正仿宋_GBK"/>
          <w:sz w:val="28"/>
          <w:szCs w:val="28"/>
          <w:highlight w:val="none"/>
        </w:rPr>
        <w:t xml:space="preserve">：否。</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本项目是否专门面向中小微企业采购：是。</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二、供应商的资格要求：</w:t>
      </w:r>
      <w:r>
        <w:rPr>
          <w:rFonts w:eastAsia="方正仿宋_GBK"/>
          <w:b/>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法人或者其他组织的营业执照等证明文件，自然人的身份证明；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z w:val="28"/>
          <w:szCs w:val="28"/>
          <w:highlight w:val="none"/>
        </w:rPr>
      </w:r>
      <w:r/>
    </w:p>
    <w:p>
      <w:pPr>
        <w:pStyle w:val="873"/>
        <w:ind w:firstLine="560"/>
        <w:spacing w:line="500" w:lineRule="exact"/>
        <w:rPr>
          <w:rFonts w:eastAsia="方正仿宋_GBK"/>
          <w:sz w:val="28"/>
          <w:szCs w:val="28"/>
          <w:highlight w:val="none"/>
          <w:u w:val="single"/>
        </w:rPr>
      </w:pPr>
      <w:r>
        <w:rPr>
          <w:rFonts w:hint="eastAsia" w:eastAsia="方正仿宋_GBK"/>
          <w:sz w:val="28"/>
          <w:szCs w:val="28"/>
          <w:highlight w:val="none"/>
        </w:rPr>
        <w:t xml:space="preserve">3</w:t>
      </w:r>
      <w:r>
        <w:rPr>
          <w:rFonts w:eastAsia="方正仿宋_GBK"/>
          <w:sz w:val="28"/>
          <w:szCs w:val="28"/>
          <w:highlight w:val="none"/>
        </w:rPr>
        <w:t xml:space="preserve">.落实政府采购政策需满足的资格要求：</w:t>
      </w:r>
      <w:r>
        <w:rPr>
          <w:rFonts w:hint="eastAsia" w:eastAsia="方正仿宋_GBK"/>
          <w:sz w:val="28"/>
          <w:szCs w:val="28"/>
          <w:highlight w:val="none"/>
        </w:rPr>
        <w:t xml:space="preserve">供应商应为中小微企业、监狱企业或残疾人福利性单位，并按照采购文件要求提供《中小企业声明函》、《残疾人福利性单位声明函》或监狱和戒毒企业证明材料。</w:t>
      </w:r>
      <w:r>
        <w:rPr>
          <w:rFonts w:eastAsia="方正仿宋_GBK"/>
          <w:sz w:val="28"/>
          <w:szCs w:val="28"/>
          <w:highlight w:val="none"/>
          <w:u w:val="single"/>
        </w:rPr>
      </w:r>
      <w:r/>
    </w:p>
    <w:p>
      <w:pPr>
        <w:pStyle w:val="873"/>
        <w:ind w:firstLine="560"/>
        <w:spacing w:line="500" w:lineRule="exact"/>
        <w:rPr>
          <w:rFonts w:eastAsia="方正仿宋_GBK"/>
          <w:sz w:val="28"/>
          <w:szCs w:val="28"/>
          <w:highlight w:val="none"/>
          <w:u w:val="single"/>
        </w:rPr>
      </w:pPr>
      <w:r>
        <w:rPr>
          <w:rFonts w:hint="eastAsia" w:eastAsia="方正仿宋_GBK"/>
          <w:sz w:val="28"/>
          <w:szCs w:val="28"/>
          <w:highlight w:val="none"/>
        </w:rPr>
        <w:t xml:space="preserve">4</w:t>
      </w:r>
      <w:r>
        <w:rPr>
          <w:rFonts w:eastAsia="方正仿宋_GBK"/>
          <w:sz w:val="28"/>
          <w:szCs w:val="28"/>
          <w:highlight w:val="none"/>
        </w:rPr>
        <w:t xml:space="preserve">.本项目的特定资格要求：</w:t>
      </w:r>
      <w:r>
        <w:rPr>
          <w:rFonts w:hint="eastAsia" w:eastAsia="方正仿宋_GBK"/>
          <w:sz w:val="28"/>
          <w:szCs w:val="28"/>
          <w:highlight w:val="none"/>
        </w:rPr>
        <w:t xml:space="preserve">无。</w:t>
      </w:r>
      <w:r>
        <w:rPr>
          <w:rFonts w:eastAsia="方正仿宋_GBK"/>
          <w:sz w:val="28"/>
          <w:szCs w:val="28"/>
          <w:highlight w:val="none"/>
          <w:u w:val="singl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三、获取采购文件</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自公告发布之日起5个工作日内</w:t>
      </w:r>
      <w:r>
        <w:rPr>
          <w:rFonts w:eastAsia="方正仿宋_GBK"/>
          <w:sz w:val="28"/>
          <w:szCs w:val="28"/>
          <w:highlight w:val="none"/>
        </w:rPr>
      </w:r>
      <w:r/>
    </w:p>
    <w:p>
      <w:pPr>
        <w:pStyle w:val="873"/>
        <w:ind w:firstLine="560"/>
        <w:spacing w:line="500" w:lineRule="exact"/>
        <w:rPr>
          <w:rFonts w:eastAsia="方正仿宋_GBK"/>
          <w:b/>
          <w:sz w:val="32"/>
          <w:szCs w:val="32"/>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w:t>
      </w:r>
      <w:r>
        <w:rPr>
          <w:rFonts w:eastAsia="方正仿宋_GBK"/>
          <w:b/>
          <w:sz w:val="32"/>
          <w:szCs w:val="32"/>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四、提交响应文件截止时间、磋商时间和地点</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提交响应文件截止时间、磋商时间: </w:t>
      </w:r>
      <w:r>
        <w:rPr>
          <w:rFonts w:hint="eastAsia" w:eastAsia="方正仿宋_GBK"/>
          <w:sz w:val="28"/>
          <w:szCs w:val="28"/>
          <w:highlight w:val="none"/>
          <w:lang w:val="en-US" w:eastAsia="zh-CN"/>
        </w:rPr>
        <w:t xml:space="preserve">2025</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10</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提醒：</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1.通过“苏采云”系统提交，具体详见江苏政府采购网-办事指南-资料下载-江苏省政府采购管理交易系统（苏采云）供应商操作指南。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2.逾时，系统将拒绝接受上传响应文件电子文档。</w:t>
      </w:r>
      <w:r>
        <w:rPr>
          <w:rFonts w:hint="eastAsia" w:eastAsia="方正仿宋_GBK"/>
          <w:sz w:val="28"/>
          <w:szCs w:val="28"/>
          <w:highlight w:val="none"/>
        </w:rPr>
      </w:r>
      <w:r/>
    </w:p>
    <w:p>
      <w:pPr>
        <w:pStyle w:val="873"/>
        <w:ind w:firstLine="560"/>
        <w:spacing w:line="500" w:lineRule="exact"/>
        <w:rPr>
          <w:rFonts w:hint="eastAsia" w:ascii="宋体" w:hAnsi="宋体"/>
          <w:sz w:val="28"/>
          <w:szCs w:val="28"/>
          <w:highlight w:val="none"/>
        </w:rPr>
      </w:pPr>
      <w:r>
        <w:rPr>
          <w:rFonts w:hint="eastAsia" w:eastAsia="方正仿宋_GBK"/>
          <w:sz w:val="28"/>
          <w:szCs w:val="28"/>
          <w:highlight w:val="none"/>
        </w:rPr>
        <w:t xml:space="preserve">磋商地点：“苏采云”政府采购交易系统网上开标大厅。</w:t>
      </w:r>
      <w:r>
        <w:rPr>
          <w:rFonts w:hint="eastAsia" w:ascii="宋体" w:hAnsi="宋体"/>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自本公告发布之日起3个工作日。</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六、其他补充事宜</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磋商</w:t>
      </w:r>
      <w:r>
        <w:rPr>
          <w:rFonts w:eastAsia="方正仿宋_GBK"/>
          <w:sz w:val="28"/>
          <w:szCs w:val="28"/>
          <w:highlight w:val="none"/>
        </w:rPr>
        <w:t xml:space="preserve">保证金：免收</w:t>
      </w:r>
      <w:r>
        <w:rPr>
          <w:rFonts w:eastAsia="方正仿宋_GBK"/>
          <w:sz w:val="28"/>
          <w:szCs w:val="28"/>
          <w:highlight w:val="none"/>
        </w:rPr>
      </w:r>
      <w:r/>
    </w:p>
    <w:p>
      <w:pPr>
        <w:pStyle w:val="888"/>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2、履约保证金：免收。</w:t>
      </w:r>
      <w:r>
        <w:rPr>
          <w:rFonts w:hint="eastAsia" w:ascii="方正仿宋_GBK" w:hAnsi="方正仿宋_GBK" w:eastAsia="方正仿宋_GBK" w:cs="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w:t>
      </w:r>
      <w:r>
        <w:rPr>
          <w:rFonts w:eastAsia="方正仿宋_GBK"/>
          <w:sz w:val="28"/>
          <w:szCs w:val="28"/>
          <w:highlight w:val="none"/>
        </w:rPr>
        <w:t xml:space="preserve">、项目磋商活动模式：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4</w:t>
      </w:r>
      <w:r>
        <w:rPr>
          <w:rFonts w:eastAsia="方正仿宋_GBK"/>
          <w:sz w:val="28"/>
          <w:szCs w:val="28"/>
          <w:highlight w:val="none"/>
        </w:rPr>
        <w:t xml:space="preserve">、项目演示、样品、答辩等：</w:t>
      </w:r>
      <w:r>
        <w:rPr>
          <w:rFonts w:hint="eastAsia" w:eastAsia="方正仿宋_GBK"/>
          <w:sz w:val="28"/>
          <w:szCs w:val="28"/>
          <w:highlight w:val="none"/>
        </w:rPr>
        <w:t xml:space="preserve">无。</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w:t>
      </w:r>
      <w:r>
        <w:rPr>
          <w:rFonts w:eastAsia="方正仿宋_GBK"/>
          <w:sz w:val="28"/>
          <w:szCs w:val="28"/>
          <w:highlight w:val="none"/>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highlight w:val="none"/>
        </w:rPr>
        <w:t xml:space="preserve">联系</w:t>
      </w:r>
      <w:r>
        <w:rPr>
          <w:rFonts w:eastAsia="方正仿宋_GBK"/>
          <w:sz w:val="28"/>
          <w:szCs w:val="28"/>
          <w:highlight w:val="none"/>
        </w:rPr>
        <w:t xml:space="preserve">人或项目磋商经办人提出；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eastAsia="方正仿宋_GBK"/>
          <w:sz w:val="28"/>
          <w:szCs w:val="28"/>
          <w:highlight w:val="none"/>
        </w:rPr>
      </w:r>
      <w:r/>
    </w:p>
    <w:p>
      <w:pPr>
        <w:pStyle w:val="873"/>
        <w:ind w:firstLine="560"/>
        <w:spacing w:line="500" w:lineRule="exact"/>
        <w:rPr>
          <w:rFonts w:hint="eastAsia" w:ascii="宋体" w:hAnsi="宋体"/>
          <w:sz w:val="28"/>
          <w:szCs w:val="28"/>
          <w:highlight w:val="none"/>
        </w:rPr>
      </w:pPr>
      <w:r>
        <w:rPr>
          <w:rFonts w:hint="eastAsia" w:eastAsia="方正仿宋_GBK"/>
          <w:sz w:val="28"/>
          <w:szCs w:val="28"/>
          <w:highlight w:val="none"/>
        </w:rPr>
        <w:t xml:space="preserve">7、本次采购事项若存在变动或修改，敬请及时关注“江苏政府采购网”发布的信息更正公告。</w:t>
      </w:r>
      <w:r>
        <w:rPr>
          <w:rFonts w:hint="eastAsia" w:ascii="宋体" w:hAnsi="宋体"/>
          <w:sz w:val="28"/>
          <w:szCs w:val="28"/>
          <w:highlight w:val="none"/>
        </w:rPr>
      </w:r>
      <w:r/>
    </w:p>
    <w:p>
      <w:pPr>
        <w:pStyle w:val="873"/>
        <w:ind w:firstLine="575"/>
        <w:spacing w:line="500" w:lineRule="exact"/>
        <w:shd w:val="clear" w:color="auto" w:fill="ffffff"/>
        <w:widowControl/>
        <w:rPr>
          <w:rFonts w:eastAsia="方正仿宋_GBK"/>
          <w:b/>
          <w:spacing w:val="7"/>
          <w:sz w:val="28"/>
          <w:szCs w:val="28"/>
          <w:highlight w:val="none"/>
        </w:rPr>
      </w:pPr>
      <w:r>
        <w:rPr>
          <w:rFonts w:hint="eastAsia" w:eastAsia="方正仿宋_GBK"/>
          <w:b/>
          <w:spacing w:val="7"/>
          <w:sz w:val="28"/>
          <w:szCs w:val="28"/>
          <w:highlight w:val="none"/>
        </w:rPr>
        <w:t xml:space="preserve">七</w:t>
      </w:r>
      <w:r>
        <w:rPr>
          <w:rFonts w:eastAsia="方正仿宋_GBK"/>
          <w:b/>
          <w:spacing w:val="7"/>
          <w:sz w:val="28"/>
          <w:szCs w:val="28"/>
          <w:highlight w:val="none"/>
        </w:rPr>
        <w:t xml:space="preserve">、凡对本次采购提出询问，请按以下方式联系。</w:t>
      </w:r>
      <w:r>
        <w:rPr>
          <w:rFonts w:eastAsia="方正仿宋_GBK"/>
          <w:b/>
          <w:spacing w:val="7"/>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1.采购人信息</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江苏省如皋高新技术产业开发区管理委员会</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地址：</w:t>
      </w:r>
      <w:r>
        <w:rPr>
          <w:rFonts w:hint="eastAsia" w:eastAsia="方正仿宋_GBK"/>
          <w:sz w:val="28"/>
          <w:szCs w:val="28"/>
          <w:highlight w:val="none"/>
        </w:rPr>
        <w:t xml:space="preserve">江苏省南通如皋市如城街道福寿路379号</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联系人：　</w:t>
      </w:r>
      <w:r>
        <w:rPr>
          <w:rFonts w:hint="eastAsia" w:eastAsia="方正仿宋_GBK"/>
          <w:sz w:val="28"/>
          <w:szCs w:val="28"/>
          <w:highlight w:val="none"/>
        </w:rPr>
        <w:t xml:space="preserve">陈曦</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13912210909</w:t>
      </w:r>
      <w:r>
        <w:rPr>
          <w:rFonts w:eastAsia="方正仿宋_GBK"/>
          <w:sz w:val="28"/>
          <w:szCs w:val="28"/>
          <w:highlight w:val="none"/>
        </w:rPr>
      </w:r>
      <w:r/>
    </w:p>
    <w:p>
      <w:pPr>
        <w:pStyle w:val="873"/>
        <w:ind w:firstLine="560"/>
        <w:jc w:val="left"/>
        <w:spacing w:line="500" w:lineRule="exact"/>
        <w:shd w:val="clear" w:color="auto" w:fill="ffffff"/>
        <w:widowControl/>
        <w:rPr>
          <w:rFonts w:hint="eastAsia"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如皋</w:t>
      </w:r>
      <w:r>
        <w:rPr>
          <w:rFonts w:eastAsia="方正仿宋_GBK"/>
          <w:sz w:val="28"/>
          <w:szCs w:val="28"/>
          <w:highlight w:val="none"/>
        </w:rPr>
        <w:t xml:space="preserve">市</w:t>
      </w:r>
      <w:r>
        <w:rPr>
          <w:rFonts w:hint="eastAsia" w:eastAsia="方正仿宋_GBK"/>
          <w:sz w:val="28"/>
          <w:szCs w:val="28"/>
          <w:highlight w:val="none"/>
        </w:rPr>
        <w:t xml:space="preserve">公共资源交易中心</w:t>
      </w:r>
      <w:r>
        <w:rPr>
          <w:rFonts w:hint="eastAsia" w:eastAsia="方正仿宋_GBK"/>
          <w:sz w:val="28"/>
          <w:szCs w:val="28"/>
          <w:highlight w:val="none"/>
        </w:rPr>
      </w:r>
      <w:r/>
    </w:p>
    <w:p>
      <w:pPr>
        <w:pStyle w:val="873"/>
        <w:ind w:firstLine="1120"/>
        <w:jc w:val="left"/>
        <w:spacing w:line="500" w:lineRule="exact"/>
        <w:shd w:val="clear" w:color="auto" w:fill="ffffff"/>
        <w:widowControl/>
        <w:rPr>
          <w:rFonts w:hint="eastAsia" w:eastAsia="方正仿宋_GBK"/>
          <w:sz w:val="28"/>
          <w:szCs w:val="28"/>
          <w:highlight w:val="none"/>
        </w:rPr>
      </w:pPr>
      <w:r>
        <w:rPr>
          <w:rFonts w:eastAsia="方正仿宋_GBK"/>
          <w:sz w:val="28"/>
          <w:szCs w:val="28"/>
          <w:highlight w:val="none"/>
        </w:rPr>
        <w:t xml:space="preserve">地址：</w:t>
      </w:r>
      <w:r>
        <w:rPr>
          <w:rFonts w:hint="eastAsia" w:eastAsia="方正仿宋_GBK"/>
          <w:sz w:val="28"/>
          <w:szCs w:val="28"/>
          <w:highlight w:val="none"/>
        </w:rPr>
        <w:t xml:space="preserve">如皋市惠政路1799号 </w:t>
      </w:r>
      <w:r>
        <w:rPr>
          <w:rFonts w:hint="eastAsia" w:eastAsia="方正仿宋_GBK"/>
          <w:sz w:val="28"/>
          <w:szCs w:val="28"/>
          <w:highlight w:val="none"/>
        </w:rPr>
      </w:r>
      <w:r/>
    </w:p>
    <w:p>
      <w:pPr>
        <w:pStyle w:val="873"/>
        <w:ind w:firstLine="1120"/>
        <w:jc w:val="left"/>
        <w:spacing w:line="500" w:lineRule="exact"/>
        <w:shd w:val="clear" w:color="auto" w:fill="ffffff"/>
        <w:widowControl/>
        <w:rPr>
          <w:rFonts w:eastAsia="方正仿宋_GBK"/>
          <w:sz w:val="28"/>
          <w:szCs w:val="28"/>
          <w:highlight w:val="none"/>
        </w:rPr>
      </w:pPr>
      <w:r>
        <w:rPr>
          <w:rFonts w:eastAsia="方正仿宋_GBK"/>
          <w:sz w:val="28"/>
          <w:szCs w:val="28"/>
          <w:highlight w:val="none"/>
        </w:rPr>
        <w:t xml:space="preserve">联系方式：见项目联系方式</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3.项目联系方式</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磋商文件</w:t>
      </w:r>
      <w:r>
        <w:rPr>
          <w:rFonts w:hint="eastAsia" w:eastAsia="方正仿宋_GBK"/>
          <w:sz w:val="28"/>
          <w:szCs w:val="28"/>
          <w:highlight w:val="none"/>
        </w:rPr>
        <w:t xml:space="preserve">联系</w:t>
      </w:r>
      <w:r>
        <w:rPr>
          <w:rFonts w:eastAsia="方正仿宋_GBK"/>
          <w:sz w:val="28"/>
          <w:szCs w:val="28"/>
          <w:highlight w:val="none"/>
        </w:rPr>
        <w:t xml:space="preserve">人: </w:t>
      </w:r>
      <w:r>
        <w:rPr>
          <w:rFonts w:hint="eastAsia" w:eastAsia="方正仿宋_GBK"/>
          <w:sz w:val="28"/>
          <w:szCs w:val="28"/>
          <w:highlight w:val="none"/>
        </w:rPr>
        <w:t xml:space="preserve">王珊珊</w:t>
      </w:r>
      <w:r>
        <w:rPr>
          <w:rFonts w:eastAsia="方正仿宋_GBK"/>
          <w:sz w:val="28"/>
          <w:szCs w:val="28"/>
          <w:highlight w:val="none"/>
        </w:rPr>
        <w:t xml:space="preserve">（0513-</w:t>
      </w:r>
      <w:r>
        <w:rPr>
          <w:rFonts w:hint="eastAsia" w:eastAsia="方正仿宋_GBK"/>
          <w:sz w:val="28"/>
          <w:szCs w:val="28"/>
          <w:highlight w:val="none"/>
        </w:rPr>
        <w:t xml:space="preserve">87620882</w:t>
      </w:r>
      <w:r>
        <w:rPr>
          <w:rFonts w:eastAsia="方正仿宋_GBK"/>
          <w:sz w:val="28"/>
          <w:szCs w:val="28"/>
          <w:highlight w:val="none"/>
        </w:rPr>
        <w:t xml:space="preserve">）</w:t>
      </w:r>
      <w:r>
        <w:rPr>
          <w:rFonts w:eastAsia="方正仿宋_GBK"/>
          <w:sz w:val="28"/>
          <w:szCs w:val="28"/>
          <w:highlight w:val="none"/>
        </w:rPr>
      </w:r>
      <w:r/>
    </w:p>
    <w:p>
      <w:pPr>
        <w:pStyle w:val="873"/>
        <w:ind w:firstLine="1120"/>
        <w:spacing w:line="500" w:lineRule="exact"/>
        <w:rPr>
          <w:rFonts w:eastAsia="方正仿宋_GBK"/>
          <w:sz w:val="28"/>
          <w:szCs w:val="28"/>
          <w:highlight w:val="none"/>
        </w:rPr>
      </w:pPr>
      <w:r>
        <w:rPr>
          <w:rFonts w:eastAsia="方正仿宋_GBK"/>
          <w:sz w:val="28"/>
          <w:szCs w:val="28"/>
          <w:highlight w:val="none"/>
        </w:rPr>
        <w:t xml:space="preserve">项目磋商经办人：</w:t>
      </w:r>
      <w:r>
        <w:rPr>
          <w:rFonts w:hint="eastAsia" w:eastAsia="方正仿宋_GBK"/>
          <w:sz w:val="28"/>
          <w:szCs w:val="28"/>
          <w:highlight w:val="none"/>
          <w:lang w:eastAsia="zh-CN"/>
        </w:rPr>
        <w:t xml:space="preserve">龚骁璐</w:t>
      </w:r>
      <w:r>
        <w:rPr>
          <w:rFonts w:eastAsia="方正仿宋_GBK"/>
          <w:sz w:val="28"/>
          <w:szCs w:val="28"/>
          <w:highlight w:val="none"/>
        </w:rPr>
        <w:t xml:space="preserve">（0513-</w:t>
      </w:r>
      <w:r>
        <w:rPr>
          <w:rFonts w:hint="eastAsia" w:eastAsia="方正仿宋_GBK"/>
          <w:sz w:val="28"/>
          <w:szCs w:val="28"/>
          <w:highlight w:val="none"/>
        </w:rPr>
        <w:t xml:space="preserve">87620882</w:t>
      </w:r>
      <w:r>
        <w:rPr>
          <w:rFonts w:eastAsia="方正仿宋_GBK"/>
          <w:sz w:val="28"/>
          <w:szCs w:val="28"/>
          <w:highlight w:val="none"/>
        </w:rPr>
        <w:t xml:space="preserve">）</w:t>
      </w:r>
      <w:r>
        <w:rPr>
          <w:rFonts w:eastAsia="方正仿宋_GBK"/>
          <w:sz w:val="28"/>
          <w:szCs w:val="28"/>
          <w:highlight w:val="none"/>
        </w:rPr>
      </w:r>
      <w:r/>
    </w:p>
    <w:p>
      <w:pPr>
        <w:pStyle w:val="873"/>
        <w:ind w:firstLine="560"/>
        <w:jc w:val="left"/>
        <w:spacing w:line="500" w:lineRule="exact"/>
        <w:shd w:val="clear" w:color="auto" w:fill="ffffff"/>
        <w:widowControl/>
        <w:rPr>
          <w:rFonts w:hint="eastAsia" w:eastAsia="方正仿宋_GBK"/>
          <w:sz w:val="28"/>
          <w:szCs w:val="28"/>
          <w:highlight w:val="none"/>
        </w:rPr>
      </w:pPr>
      <w:r>
        <w:rPr>
          <w:rFonts w:hint="eastAsia" w:eastAsia="方正仿宋_GBK"/>
          <w:sz w:val="28"/>
          <w:szCs w:val="28"/>
          <w:highlight w:val="none"/>
        </w:rPr>
        <w:t xml:space="preserve">4.软件技术支持人员：0519-86722801、0519-86722806</w:t>
      </w:r>
      <w:r>
        <w:rPr>
          <w:rFonts w:hint="eastAsia" w:eastAsia="方正仿宋_GBK"/>
          <w:sz w:val="28"/>
          <w:szCs w:val="28"/>
          <w:highlight w:val="none"/>
        </w:rPr>
      </w:r>
      <w:r/>
    </w:p>
    <w:p>
      <w:pPr>
        <w:pStyle w:val="873"/>
        <w:ind w:firstLine="560"/>
        <w:jc w:val="left"/>
        <w:spacing w:line="500" w:lineRule="exact"/>
        <w:shd w:val="clear" w:color="auto" w:fill="ffffff"/>
        <w:widowControl/>
        <w:rPr>
          <w:rFonts w:hint="eastAsia" w:eastAsia="方正仿宋_GBK"/>
          <w:sz w:val="28"/>
          <w:szCs w:val="28"/>
          <w:highlight w:val="none"/>
        </w:rPr>
      </w:pPr>
      <w:r>
        <w:rPr>
          <w:rFonts w:hint="eastAsia" w:eastAsia="方正仿宋_GBK"/>
          <w:sz w:val="28"/>
          <w:szCs w:val="28"/>
          <w:highlight w:val="none"/>
        </w:rPr>
        <w:t xml:space="preserve">5.CA数字证书办理：0513-59001215。</w:t>
      </w:r>
      <w:r>
        <w:rPr>
          <w:rFonts w:hint="eastAsia" w:eastAsia="方正仿宋_GBK"/>
          <w:sz w:val="28"/>
          <w:szCs w:val="28"/>
          <w:highlight w:val="none"/>
        </w:rPr>
      </w:r>
      <w:r/>
    </w:p>
    <w:p>
      <w:pPr>
        <w:pStyle w:val="873"/>
        <w:ind w:firstLine="560"/>
        <w:spacing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pStyle w:val="873"/>
        <w:spacing w:line="500" w:lineRule="exact"/>
        <w:rPr>
          <w:rFonts w:ascii="仿宋" w:hAnsi="仿宋" w:eastAsia="仿宋"/>
          <w:bCs/>
          <w:sz w:val="28"/>
          <w:szCs w:val="28"/>
          <w:highlight w:val="none"/>
        </w:rPr>
      </w:pPr>
      <w:r>
        <w:rPr>
          <w:rFonts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r>
      <w:r/>
    </w:p>
    <w:p>
      <w:pPr>
        <w:pStyle w:val="873"/>
        <w:jc w:val="center"/>
        <w:spacing w:line="500" w:lineRule="exact"/>
        <w:rPr>
          <w:rFonts w:hint="eastAsia" w:ascii="方正小标宋_GBK" w:hAnsi="宋体" w:eastAsia="方正小标宋_GBK"/>
          <w:sz w:val="36"/>
          <w:szCs w:val="36"/>
          <w:highlight w:val="none"/>
          <w:lang w:val="zh-CN"/>
        </w:rPr>
      </w:pPr>
      <w:r>
        <w:rPr>
          <w:rFonts w:hint="eastAsia" w:ascii="方正小标宋_GBK" w:hAnsi="宋体" w:eastAsia="方正小标宋_GBK"/>
          <w:sz w:val="36"/>
          <w:szCs w:val="36"/>
          <w:highlight w:val="none"/>
          <w:lang w:val="zh-CN"/>
        </w:rPr>
        <w:br w:type="page" w:clear="all"/>
      </w:r>
      <w:r>
        <w:rPr>
          <w:rFonts w:hint="eastAsia" w:ascii="方正小标宋_GBK" w:hAnsi="宋体" w:eastAsia="方正小标宋_GBK"/>
          <w:sz w:val="36"/>
          <w:szCs w:val="36"/>
          <w:highlight w:val="none"/>
          <w:lang w:val="zh-CN"/>
        </w:rPr>
        <w:t xml:space="preserve">第二部分 磋商须知</w:t>
      </w:r>
      <w:r>
        <w:rPr>
          <w:rFonts w:hint="eastAsia" w:ascii="方正小标宋_GBK" w:hAnsi="宋体" w:eastAsia="方正小标宋_GBK"/>
          <w:sz w:val="36"/>
          <w:szCs w:val="36"/>
          <w:highlight w:val="none"/>
          <w:lang w:val="zh-CN"/>
        </w:rPr>
      </w:r>
      <w:r/>
    </w:p>
    <w:p>
      <w:pPr>
        <w:pStyle w:val="873"/>
        <w:keepLines/>
        <w:keepNext/>
        <w:spacing w:line="500" w:lineRule="exact"/>
        <w:rPr>
          <w:rFonts w:eastAsia="方正仿宋_GBK"/>
          <w:b/>
          <w:bCs/>
          <w:sz w:val="28"/>
          <w:szCs w:val="28"/>
          <w:highlight w:val="none"/>
        </w:rPr>
        <w:outlineLvl w:val="2"/>
      </w:pPr>
      <w:r/>
      <w:bookmarkStart w:id="4" w:name="_Toc513029203"/>
      <w:r/>
      <w:bookmarkStart w:id="5" w:name="_Toc120614214"/>
      <w:r/>
      <w:bookmarkStart w:id="6" w:name="_Toc20823275"/>
      <w:r/>
      <w:bookmarkStart w:id="7" w:name="_Toc16938519"/>
      <w:r>
        <w:rPr>
          <w:rFonts w:eastAsia="方正仿宋_GBK"/>
          <w:b/>
          <w:bCs/>
          <w:sz w:val="28"/>
          <w:szCs w:val="28"/>
          <w:highlight w:val="none"/>
        </w:rPr>
        <w:t xml:space="preserve">（一）总则</w:t>
      </w:r>
      <w:bookmarkEnd w:id="4"/>
      <w:r/>
      <w:bookmarkEnd w:id="5"/>
      <w:r/>
      <w:bookmarkEnd w:id="6"/>
      <w:r/>
      <w:bookmarkEnd w:id="7"/>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8" w:name="_Hlt16619475"/>
      <w:r/>
      <w:bookmarkEnd w:id="8"/>
      <w:r/>
      <w:bookmarkStart w:id="9" w:name="_Toc458694821"/>
      <w:r/>
      <w:bookmarkStart w:id="10" w:name="_Toc16938520"/>
      <w:r/>
      <w:bookmarkStart w:id="11" w:name="_Toc513029204"/>
      <w:r/>
      <w:bookmarkStart w:id="12" w:name="_Toc20823276"/>
      <w:r>
        <w:rPr>
          <w:rFonts w:eastAsia="方正仿宋_GBK"/>
          <w:sz w:val="28"/>
          <w:szCs w:val="28"/>
          <w:highlight w:val="none"/>
        </w:rPr>
        <w:t xml:space="preserve">1</w:t>
      </w:r>
      <w:bookmarkEnd w:id="9"/>
      <w:r>
        <w:rPr>
          <w:rFonts w:eastAsia="方正仿宋_GBK"/>
          <w:sz w:val="28"/>
          <w:szCs w:val="28"/>
          <w:highlight w:val="none"/>
        </w:rPr>
        <w:t xml:space="preserve">.采购方式</w:t>
      </w:r>
      <w:bookmarkEnd w:id="10"/>
      <w:r/>
      <w:bookmarkEnd w:id="11"/>
      <w:r/>
      <w:bookmarkEnd w:id="12"/>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1.1 本次采取竞争性磋商方式，本磋商文件仅适用于磋商公告中所述项目。</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3" w:name="_Toc20823277"/>
      <w:r/>
      <w:bookmarkStart w:id="14" w:name="_Toc16938521"/>
      <w:r/>
      <w:bookmarkStart w:id="15" w:name="_Toc513029205"/>
      <w:r>
        <w:rPr>
          <w:rFonts w:eastAsia="方正仿宋_GBK"/>
          <w:sz w:val="28"/>
          <w:szCs w:val="28"/>
          <w:highlight w:val="none"/>
        </w:rPr>
        <w:t xml:space="preserve">2.合格的</w:t>
      </w:r>
      <w:bookmarkEnd w:id="13"/>
      <w:r/>
      <w:bookmarkEnd w:id="14"/>
      <w:r/>
      <w:bookmarkEnd w:id="15"/>
      <w:r>
        <w:rPr>
          <w:rFonts w:eastAsia="方正仿宋_GBK"/>
          <w:sz w:val="28"/>
          <w:szCs w:val="28"/>
          <w:highlight w:val="none"/>
        </w:rPr>
        <w:t xml:space="preserve">供应商</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2.1满足磋商公告中供应商的资格要求的规定。</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 满足本文件实质性条款的规定。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6" w:name="_Toc16938522"/>
      <w:r/>
      <w:bookmarkStart w:id="17" w:name="_Toc513029206"/>
      <w:r/>
      <w:bookmarkStart w:id="18" w:name="_Toc20823278"/>
      <w:r>
        <w:rPr>
          <w:rFonts w:eastAsia="方正仿宋_GBK"/>
          <w:sz w:val="28"/>
          <w:szCs w:val="28"/>
          <w:highlight w:val="none"/>
        </w:rPr>
        <w:t xml:space="preserve">3.适用法律</w:t>
      </w:r>
      <w:bookmarkEnd w:id="16"/>
      <w:r/>
      <w:bookmarkEnd w:id="17"/>
      <w:r/>
      <w:bookmarkEnd w:id="18"/>
      <w:r>
        <w:rPr>
          <w:rFonts w:eastAsia="方正仿宋_GBK"/>
          <w:b/>
          <w:bCs/>
          <w:sz w:val="28"/>
          <w:szCs w:val="28"/>
          <w:highlight w:val="none"/>
        </w:rPr>
      </w:r>
      <w:r/>
    </w:p>
    <w:p>
      <w:pPr>
        <w:pStyle w:val="873"/>
        <w:ind w:firstLine="490"/>
        <w:spacing w:line="500" w:lineRule="exact"/>
        <w:rPr>
          <w:rFonts w:eastAsia="方正仿宋_GBK"/>
          <w:sz w:val="28"/>
          <w:szCs w:val="28"/>
          <w:highlight w:val="none"/>
        </w:rPr>
      </w:pPr>
      <w:r>
        <w:rPr>
          <w:rFonts w:eastAsia="方正仿宋_GBK"/>
          <w:sz w:val="28"/>
          <w:szCs w:val="28"/>
          <w:highlight w:val="none"/>
        </w:rPr>
        <w:t xml:space="preserve">3.1 本次采购及由此产生的合同受中华人民共和国有关的法律法规制约和保护。</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9" w:name="_Toc462564067"/>
      <w:r/>
      <w:bookmarkStart w:id="20" w:name="_Toc513029207"/>
      <w:r/>
      <w:bookmarkStart w:id="21" w:name="_Toc16938523"/>
      <w:r/>
      <w:bookmarkStart w:id="22" w:name="_Toc20823279"/>
      <w:r>
        <w:rPr>
          <w:rFonts w:eastAsia="方正仿宋_GBK"/>
          <w:sz w:val="28"/>
          <w:szCs w:val="28"/>
          <w:highlight w:val="none"/>
        </w:rPr>
        <w:t xml:space="preserve">4.磋商费用</w:t>
      </w:r>
      <w:bookmarkEnd w:id="19"/>
      <w:r/>
      <w:bookmarkEnd w:id="20"/>
      <w:r/>
      <w:bookmarkEnd w:id="21"/>
      <w:r/>
      <w:bookmarkEnd w:id="22"/>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供应商应自行承担所有与参加磋商有关的费用，无论磋商过程中的做法和结果如何，</w:t>
      </w:r>
      <w:r>
        <w:rPr>
          <w:rFonts w:hint="eastAsia" w:eastAsia="方正仿宋_GBK"/>
          <w:sz w:val="28"/>
          <w:szCs w:val="28"/>
          <w:highlight w:val="none"/>
        </w:rPr>
        <w:t xml:space="preserve">交易</w:t>
      </w:r>
      <w:r>
        <w:rPr>
          <w:rFonts w:eastAsia="方正仿宋_GBK"/>
          <w:sz w:val="28"/>
          <w:szCs w:val="28"/>
          <w:highlight w:val="none"/>
        </w:rPr>
        <w:t xml:space="preserve">中心</w:t>
      </w:r>
      <w:r>
        <w:rPr>
          <w:rFonts w:hint="eastAsia" w:eastAsia="方正仿宋_GBK"/>
          <w:sz w:val="28"/>
          <w:szCs w:val="28"/>
          <w:highlight w:val="none"/>
        </w:rPr>
        <w:t xml:space="preserve">和采购人</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4.2本次磋商</w:t>
      </w:r>
      <w:r>
        <w:rPr>
          <w:rFonts w:hint="eastAsia" w:eastAsia="方正仿宋_GBK"/>
          <w:sz w:val="28"/>
          <w:szCs w:val="28"/>
          <w:highlight w:val="none"/>
        </w:rPr>
        <w:t xml:space="preserve">交易</w:t>
      </w:r>
      <w:r>
        <w:rPr>
          <w:rFonts w:eastAsia="方正仿宋_GBK"/>
          <w:sz w:val="28"/>
          <w:szCs w:val="28"/>
          <w:highlight w:val="none"/>
        </w:rPr>
        <w:t xml:space="preserve">中心和采购人不收取标书工本费与中标服务费。</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5.磋商文件的约束力</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供应商一旦参加本项目采购活动，即被认为接受了本磋商文件的规定和约束。</w:t>
      </w:r>
      <w:r>
        <w:rPr>
          <w:rFonts w:eastAsia="方正仿宋_GBK"/>
          <w:sz w:val="28"/>
          <w:szCs w:val="28"/>
          <w:highlight w:val="none"/>
        </w:rPr>
      </w:r>
      <w:r/>
    </w:p>
    <w:p>
      <w:pPr>
        <w:pStyle w:val="873"/>
        <w:keepNext/>
        <w:spacing w:line="500" w:lineRule="exact"/>
        <w:rPr>
          <w:rFonts w:eastAsia="方正仿宋_GBK"/>
          <w:sz w:val="28"/>
          <w:szCs w:val="28"/>
          <w:highlight w:val="none"/>
        </w:rPr>
        <w:outlineLvl w:val="3"/>
      </w:pPr>
      <w:r>
        <w:rPr>
          <w:rFonts w:eastAsia="方正仿宋_GBK"/>
          <w:sz w:val="28"/>
          <w:szCs w:val="28"/>
          <w:highlight w:val="none"/>
        </w:rPr>
        <w:t xml:space="preserve">6.磋商文件的解释</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磋商文件需求部分（供应商资格要求、项目需求、商务技术评分标准）由采购人解释，其它部分由</w:t>
      </w:r>
      <w:r>
        <w:rPr>
          <w:rFonts w:hint="eastAsia" w:eastAsia="方正仿宋_GBK"/>
          <w:sz w:val="28"/>
          <w:szCs w:val="28"/>
          <w:highlight w:val="none"/>
        </w:rPr>
        <w:t xml:space="preserve">交易</w:t>
      </w:r>
      <w:r>
        <w:rPr>
          <w:rFonts w:eastAsia="方正仿宋_GBK"/>
          <w:sz w:val="28"/>
          <w:szCs w:val="28"/>
          <w:highlight w:val="none"/>
        </w:rPr>
        <w:t xml:space="preserve">中心解释。</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23" w:name="_Toc120614215"/>
      <w:r/>
      <w:bookmarkStart w:id="24" w:name="_Toc513029209"/>
      <w:r/>
      <w:bookmarkStart w:id="25" w:name="_Toc16938525"/>
      <w:r/>
      <w:bookmarkStart w:id="26" w:name="_Toc20823281"/>
      <w:r>
        <w:rPr>
          <w:rFonts w:eastAsia="方正仿宋_GBK"/>
          <w:b/>
          <w:bCs/>
          <w:sz w:val="28"/>
          <w:szCs w:val="28"/>
          <w:highlight w:val="none"/>
        </w:rPr>
        <w:t xml:space="preserve">（二）磋商文件</w:t>
      </w:r>
      <w:bookmarkEnd w:id="23"/>
      <w:r/>
      <w:bookmarkEnd w:id="24"/>
      <w:r/>
      <w:bookmarkEnd w:id="25"/>
      <w:r/>
      <w:bookmarkEnd w:id="26"/>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27" w:name="_Toc513029210"/>
      <w:r/>
      <w:bookmarkStart w:id="28" w:name="_Toc20823282"/>
      <w:r/>
      <w:bookmarkStart w:id="29" w:name="_Toc16938526"/>
      <w:r>
        <w:rPr>
          <w:rFonts w:eastAsia="方正仿宋_GBK"/>
          <w:sz w:val="28"/>
          <w:szCs w:val="28"/>
          <w:highlight w:val="none"/>
        </w:rPr>
        <w:t xml:space="preserve">1.磋商文件构成</w:t>
      </w:r>
      <w:bookmarkEnd w:id="27"/>
      <w:r/>
      <w:bookmarkEnd w:id="28"/>
      <w:r/>
      <w:bookmarkEnd w:id="2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磋商文件由以下部分组成：</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采购邀请</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（2）磋商须知</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（4）评审方法和评审标准</w:t>
      </w:r>
      <w:r>
        <w:rPr>
          <w:rFonts w:eastAsia="方正仿宋_GBK"/>
          <w:sz w:val="28"/>
          <w:szCs w:val="28"/>
          <w:highlight w:val="none"/>
        </w:rPr>
      </w:r>
      <w:r/>
    </w:p>
    <w:p>
      <w:pPr>
        <w:pStyle w:val="873"/>
        <w:ind w:firstLine="420"/>
        <w:spacing w:line="500" w:lineRule="exact"/>
        <w:rPr>
          <w:rFonts w:hint="eastAsia" w:eastAsia="方正仿宋_GBK"/>
          <w:sz w:val="28"/>
          <w:szCs w:val="28"/>
          <w:highlight w:val="none"/>
        </w:rPr>
      </w:pPr>
      <w:r>
        <w:rPr>
          <w:rFonts w:eastAsia="方正仿宋_GBK"/>
          <w:sz w:val="28"/>
          <w:szCs w:val="28"/>
          <w:highlight w:val="none"/>
        </w:rPr>
        <w:t xml:space="preserve">（5）响应文件组成</w:t>
      </w:r>
      <w:r>
        <w:rPr>
          <w:rFonts w:hint="eastAsia" w:eastAsia="方正仿宋_GBK"/>
          <w:sz w:val="28"/>
          <w:szCs w:val="28"/>
          <w:highlight w:val="none"/>
        </w:rPr>
      </w:r>
      <w:r/>
    </w:p>
    <w:p>
      <w:pPr>
        <w:pStyle w:val="873"/>
        <w:ind w:firstLine="420"/>
        <w:spacing w:line="500" w:lineRule="exact"/>
        <w:rPr>
          <w:rFonts w:eastAsia="方正仿宋_GBK"/>
          <w:sz w:val="28"/>
          <w:szCs w:val="28"/>
          <w:highlight w:val="none"/>
        </w:rPr>
      </w:pPr>
      <w:r>
        <w:rPr>
          <w:rFonts w:hint="eastAsia" w:eastAsia="方正仿宋_GBK"/>
          <w:sz w:val="28"/>
          <w:szCs w:val="28"/>
          <w:highlight w:val="none"/>
        </w:rPr>
        <w:t xml:space="preserve">（6）合同签订与验收付款</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7</w:t>
      </w:r>
      <w:r>
        <w:rPr>
          <w:rFonts w:eastAsia="方正仿宋_GBK"/>
          <w:sz w:val="28"/>
          <w:szCs w:val="28"/>
          <w:highlight w:val="none"/>
        </w:rPr>
        <w:t xml:space="preserve">）附件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请仔细检查磋商文件是否齐全，如有缺漏请立即与</w:t>
      </w:r>
      <w:r>
        <w:rPr>
          <w:rFonts w:hint="eastAsia" w:eastAsia="方正仿宋_GBK"/>
          <w:sz w:val="28"/>
          <w:szCs w:val="28"/>
          <w:highlight w:val="none"/>
        </w:rPr>
        <w:t xml:space="preserve">交易</w:t>
      </w:r>
      <w:r>
        <w:rPr>
          <w:rFonts w:eastAsia="方正仿宋_GBK"/>
          <w:sz w:val="28"/>
          <w:szCs w:val="28"/>
          <w:highlight w:val="none"/>
        </w:rPr>
        <w:t xml:space="preserve">中心联系解决。</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30" w:name="_Toc513029211"/>
      <w:r/>
      <w:bookmarkStart w:id="31" w:name="_Toc462564070"/>
      <w:r/>
      <w:bookmarkStart w:id="32" w:name="_Toc20823283"/>
      <w:r/>
      <w:bookmarkStart w:id="33" w:name="_Toc16938527"/>
      <w:r>
        <w:rPr>
          <w:rFonts w:eastAsia="方正仿宋_GBK"/>
          <w:sz w:val="28"/>
          <w:szCs w:val="28"/>
          <w:highlight w:val="none"/>
        </w:rPr>
        <w:t xml:space="preserve">2.磋商文件的澄清</w:t>
      </w:r>
      <w:bookmarkEnd w:id="30"/>
      <w:r/>
      <w:bookmarkEnd w:id="31"/>
      <w:r/>
      <w:bookmarkEnd w:id="32"/>
      <w:r/>
      <w:bookmarkEnd w:id="33"/>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34" w:name="_Toc20823284"/>
      <w:r/>
      <w:bookmarkStart w:id="35" w:name="_Toc513029212"/>
      <w:r/>
      <w:bookmarkStart w:id="36" w:name="_Toc462564071"/>
      <w:r/>
      <w:bookmarkStart w:id="37" w:name="_Toc16938528"/>
      <w:r>
        <w:rPr>
          <w:rFonts w:eastAsia="方正仿宋_GBK"/>
          <w:sz w:val="28"/>
          <w:szCs w:val="28"/>
          <w:highlight w:val="none"/>
        </w:rPr>
        <w:t xml:space="preserve">3.磋商文件的修改</w:t>
      </w:r>
      <w:bookmarkEnd w:id="34"/>
      <w:r/>
      <w:bookmarkEnd w:id="35"/>
      <w:r/>
      <w:bookmarkEnd w:id="36"/>
      <w:r/>
      <w:bookmarkEnd w:id="37"/>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在响应文件提交截止时间前，采购</w:t>
      </w:r>
      <w:r>
        <w:rPr>
          <w:rFonts w:hint="eastAsia" w:eastAsia="方正仿宋_GBK"/>
          <w:sz w:val="28"/>
          <w:szCs w:val="28"/>
          <w:highlight w:val="none"/>
        </w:rPr>
        <w:t xml:space="preserve">人及交易中心</w:t>
      </w:r>
      <w:r>
        <w:rPr>
          <w:rFonts w:eastAsia="方正仿宋_GBK"/>
          <w:sz w:val="28"/>
          <w:szCs w:val="28"/>
          <w:highlight w:val="none"/>
        </w:rPr>
        <w:t xml:space="preserve">可以对磋商文件进行修改。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eastAsia="方正仿宋_GBK"/>
          <w:sz w:val="28"/>
          <w:szCs w:val="28"/>
          <w:highlight w:val="none"/>
        </w:rPr>
        <w:t xml:space="preserve">采购</w:t>
      </w:r>
      <w:r>
        <w:rPr>
          <w:rFonts w:hint="eastAsia" w:eastAsia="方正仿宋_GBK"/>
          <w:sz w:val="28"/>
          <w:szCs w:val="28"/>
          <w:highlight w:val="none"/>
        </w:rPr>
        <w:t xml:space="preserve">人及交易中心</w:t>
      </w:r>
      <w:r>
        <w:rPr>
          <w:rFonts w:eastAsia="方正仿宋_GBK"/>
          <w:sz w:val="28"/>
          <w:szCs w:val="28"/>
          <w:highlight w:val="none"/>
        </w:rPr>
        <w:t xml:space="preserve">有权按照法定的要求推迟响应文件提交截止日期和磋商日期。</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磋商文件的修改将在</w:t>
      </w:r>
      <w:r>
        <w:rPr>
          <w:rFonts w:hint="eastAsia" w:eastAsia="方正仿宋_GBK"/>
          <w:sz w:val="28"/>
          <w:szCs w:val="28"/>
          <w:highlight w:val="none"/>
        </w:rPr>
        <w:t xml:space="preserve">“江苏政府采购网”</w:t>
      </w:r>
      <w:r>
        <w:rPr>
          <w:rFonts w:eastAsia="方正仿宋_GBK"/>
          <w:sz w:val="28"/>
          <w:szCs w:val="28"/>
          <w:highlight w:val="none"/>
        </w:rPr>
        <w:t xml:space="preserve">公布，补充文件将作为磋商文件的组成部分，并对供应商具有约束力。</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38" w:name="_Toc16938529"/>
      <w:r/>
      <w:bookmarkStart w:id="39" w:name="_Toc513029213"/>
      <w:r/>
      <w:bookmarkStart w:id="40" w:name="_Toc462564072"/>
      <w:r/>
      <w:bookmarkStart w:id="41" w:name="_Toc120614216"/>
      <w:r/>
      <w:bookmarkStart w:id="42" w:name="_Toc20823285"/>
      <w:r>
        <w:rPr>
          <w:rFonts w:eastAsia="方正仿宋_GBK"/>
          <w:b/>
          <w:bCs/>
          <w:sz w:val="28"/>
          <w:szCs w:val="28"/>
          <w:highlight w:val="none"/>
        </w:rPr>
        <w:t xml:space="preserve">（三）响应文件的编制</w:t>
      </w:r>
      <w:bookmarkEnd w:id="38"/>
      <w:r/>
      <w:bookmarkEnd w:id="39"/>
      <w:r/>
      <w:bookmarkEnd w:id="40"/>
      <w:r/>
      <w:bookmarkEnd w:id="41"/>
      <w:r/>
      <w:bookmarkEnd w:id="42"/>
      <w:r>
        <w:rPr>
          <w:rFonts w:eastAsia="方正仿宋_GBK"/>
          <w:b/>
          <w:bCs/>
          <w:sz w:val="28"/>
          <w:szCs w:val="28"/>
          <w:highlight w:val="none"/>
        </w:rPr>
      </w:r>
      <w:r/>
    </w:p>
    <w:p>
      <w:pPr>
        <w:pStyle w:val="873"/>
        <w:keepNext/>
        <w:spacing w:line="500" w:lineRule="exact"/>
        <w:rPr>
          <w:rFonts w:eastAsia="方正仿宋_GBK"/>
          <w:bCs/>
          <w:sz w:val="28"/>
          <w:szCs w:val="28"/>
          <w:highlight w:val="none"/>
        </w:rPr>
        <w:outlineLvl w:val="3"/>
      </w:pPr>
      <w:r/>
      <w:bookmarkStart w:id="43" w:name="_Toc20823286"/>
      <w:r/>
      <w:bookmarkStart w:id="44" w:name="_Toc513029214"/>
      <w:r/>
      <w:bookmarkStart w:id="45" w:name="_Toc462564073"/>
      <w:r/>
      <w:bookmarkStart w:id="46" w:name="_Toc16938530"/>
      <w:r>
        <w:rPr>
          <w:rFonts w:eastAsia="方正仿宋_GBK"/>
          <w:sz w:val="28"/>
          <w:szCs w:val="28"/>
          <w:highlight w:val="none"/>
        </w:rPr>
        <w:t xml:space="preserve">1.响应文件的语言及度量衡单位</w:t>
      </w:r>
      <w:bookmarkEnd w:id="43"/>
      <w:r/>
      <w:bookmarkEnd w:id="44"/>
      <w:r/>
      <w:bookmarkEnd w:id="45"/>
      <w:r/>
      <w:bookmarkEnd w:id="46"/>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供应商提交的响应文件以及供应商与采购人及</w:t>
      </w:r>
      <w:r>
        <w:rPr>
          <w:rFonts w:hint="eastAsia" w:eastAsia="方正仿宋_GBK"/>
          <w:sz w:val="28"/>
          <w:szCs w:val="28"/>
          <w:highlight w:val="none"/>
        </w:rPr>
        <w:t xml:space="preserve">交易</w:t>
      </w:r>
      <w:r>
        <w:rPr>
          <w:rFonts w:eastAsia="方正仿宋_GBK"/>
          <w:sz w:val="28"/>
          <w:szCs w:val="28"/>
          <w:highlight w:val="none"/>
        </w:rPr>
        <w:t xml:space="preserve">中心就有关磋商的所有来往通知、函件和文件均应使用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除技术性能另有规定外，响应文件所使用的度量衡单位，均须采用国家法定计量单位。</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7" w:name="_Toc462564074"/>
      <w:r/>
      <w:bookmarkStart w:id="48" w:name="_Toc513029215"/>
      <w:r/>
      <w:bookmarkStart w:id="49" w:name="_Toc20823287"/>
      <w:r/>
      <w:bookmarkStart w:id="50" w:name="_Toc16938531"/>
      <w:r>
        <w:rPr>
          <w:rFonts w:eastAsia="方正仿宋_GBK"/>
          <w:sz w:val="28"/>
          <w:szCs w:val="28"/>
          <w:highlight w:val="none"/>
        </w:rPr>
        <w:t xml:space="preserve">2.响应文件构成</w:t>
      </w:r>
      <w:bookmarkEnd w:id="47"/>
      <w:r/>
      <w:bookmarkEnd w:id="48"/>
      <w:r/>
      <w:bookmarkEnd w:id="49"/>
      <w:r/>
      <w:bookmarkEnd w:id="50"/>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2.2如标书制作工具中格式和内容与“江苏政府采购网”发布的采购文件不一致，请以“江苏政府采购网”发布的采购文件为准。</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51" w:name="_Hlt26668975"/>
      <w:r/>
      <w:bookmarkEnd w:id="51"/>
      <w:r/>
      <w:bookmarkStart w:id="52" w:name="_Hlt26670360"/>
      <w:r/>
      <w:bookmarkEnd w:id="52"/>
      <w:r/>
      <w:bookmarkStart w:id="53" w:name="_Hlt26954838"/>
      <w:r/>
      <w:bookmarkEnd w:id="53"/>
      <w:r/>
      <w:bookmarkStart w:id="54" w:name="_Toc14577360"/>
      <w:r/>
      <w:bookmarkStart w:id="55" w:name="_Toc49090511"/>
      <w:r>
        <w:rPr>
          <w:rFonts w:eastAsia="方正仿宋_GBK"/>
          <w:sz w:val="28"/>
          <w:szCs w:val="28"/>
          <w:highlight w:val="none"/>
        </w:rPr>
        <w:t xml:space="preserve">3.</w:t>
      </w:r>
      <w:bookmarkEnd w:id="54"/>
      <w:r/>
      <w:bookmarkEnd w:id="55"/>
      <w:r>
        <w:rPr>
          <w:rFonts w:eastAsia="方正仿宋_GBK"/>
          <w:sz w:val="28"/>
          <w:szCs w:val="28"/>
          <w:highlight w:val="none"/>
        </w:rPr>
        <w:t xml:space="preserve">磋商响应有效期</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3.1磋商响应有效期为采购</w:t>
      </w:r>
      <w:r>
        <w:rPr>
          <w:rFonts w:hint="eastAsia" w:eastAsia="方正仿宋_GBK"/>
          <w:bCs/>
          <w:sz w:val="28"/>
          <w:szCs w:val="28"/>
          <w:highlight w:val="none"/>
        </w:rPr>
        <w:t xml:space="preserve">人</w:t>
      </w:r>
      <w:r>
        <w:rPr>
          <w:rFonts w:eastAsia="方正仿宋_GBK"/>
          <w:bCs/>
          <w:sz w:val="28"/>
          <w:szCs w:val="28"/>
          <w:highlight w:val="none"/>
        </w:rPr>
        <w:t xml:space="preserve">规定的响应文件</w:t>
      </w:r>
      <w:r>
        <w:rPr>
          <w:rFonts w:eastAsia="方正仿宋_GBK"/>
          <w:sz w:val="28"/>
          <w:szCs w:val="28"/>
          <w:highlight w:val="none"/>
        </w:rPr>
        <w:t xml:space="preserve">提交</w:t>
      </w:r>
      <w:r>
        <w:rPr>
          <w:rFonts w:eastAsia="方正仿宋_GBK"/>
          <w:bCs/>
          <w:sz w:val="28"/>
          <w:szCs w:val="28"/>
          <w:highlight w:val="none"/>
        </w:rPr>
        <w:t xml:space="preserve">截止时间后</w:t>
      </w:r>
      <w:r>
        <w:rPr>
          <w:rFonts w:eastAsia="方正仿宋_GBK"/>
          <w:b/>
          <w:sz w:val="28"/>
          <w:szCs w:val="28"/>
          <w:highlight w:val="none"/>
          <w:u w:val="single"/>
        </w:rPr>
        <w:t xml:space="preserve">六十（60）天</w:t>
      </w:r>
      <w:r>
        <w:rPr>
          <w:rFonts w:eastAsia="方正仿宋_GBK"/>
          <w:bCs/>
          <w:sz w:val="28"/>
          <w:szCs w:val="28"/>
          <w:highlight w:val="none"/>
        </w:rPr>
        <w:t xml:space="preserve">。磋商响应有效期比规定短的将被视为非实质性响应而予以拒绝。</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4. 磋商响应有效期的延长</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4.1在特殊情况下，采购</w:t>
      </w:r>
      <w:r>
        <w:rPr>
          <w:rFonts w:hint="eastAsia" w:eastAsia="方正仿宋_GBK"/>
          <w:bCs/>
          <w:sz w:val="28"/>
          <w:szCs w:val="28"/>
          <w:highlight w:val="none"/>
        </w:rPr>
        <w:t xml:space="preserve">人在</w:t>
      </w:r>
      <w:r>
        <w:rPr>
          <w:rFonts w:eastAsia="方正仿宋_GBK"/>
          <w:bCs/>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highlight w:val="none"/>
        </w:rPr>
        <w:t xml:space="preserve">人</w:t>
      </w:r>
      <w:r>
        <w:rPr>
          <w:rFonts w:eastAsia="方正仿宋_GBK"/>
          <w:bCs/>
          <w:sz w:val="28"/>
          <w:szCs w:val="28"/>
          <w:highlight w:val="none"/>
        </w:rPr>
        <w:t xml:space="preserve">的这一要求而放弃磋商响应，同意延长磋商响应有效期的供应商既不能要求也不允许修改其响应文件。</w:t>
      </w:r>
      <w:r>
        <w:rPr>
          <w:rFonts w:eastAsia="方正仿宋_GBK"/>
          <w:sz w:val="28"/>
          <w:szCs w:val="28"/>
          <w:highlight w:val="none"/>
        </w:rPr>
        <w:t xml:space="preserve">受磋商响应有效期约束的所有权利与义务均延长至新的有效期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73"/>
        <w:keepLines/>
        <w:keepNext/>
        <w:spacing w:line="500" w:lineRule="exact"/>
        <w:rPr>
          <w:rFonts w:eastAsia="方正仿宋_GBK"/>
          <w:b/>
          <w:bCs/>
          <w:sz w:val="28"/>
          <w:szCs w:val="28"/>
          <w:highlight w:val="none"/>
        </w:rPr>
        <w:outlineLvl w:val="2"/>
      </w:pPr>
      <w:r/>
      <w:bookmarkStart w:id="56" w:name="_Hlt26954739"/>
      <w:r/>
      <w:bookmarkEnd w:id="56"/>
      <w:r/>
      <w:bookmarkStart w:id="57" w:name="_Hlt26954852"/>
      <w:r/>
      <w:bookmarkEnd w:id="57"/>
      <w:r/>
      <w:bookmarkStart w:id="58" w:name="_Toc20823296"/>
      <w:r/>
      <w:bookmarkStart w:id="59" w:name="_Toc513029224"/>
      <w:r/>
      <w:bookmarkStart w:id="60" w:name="_Toc120614217"/>
      <w:r/>
      <w:bookmarkStart w:id="61" w:name="_Toc16938540"/>
      <w:r>
        <w:rPr>
          <w:rFonts w:eastAsia="方正仿宋_GBK"/>
          <w:b/>
          <w:bCs/>
          <w:sz w:val="28"/>
          <w:szCs w:val="28"/>
          <w:highlight w:val="none"/>
        </w:rPr>
        <w:t xml:space="preserve">（四）响应文件的提交</w:t>
      </w:r>
      <w:bookmarkEnd w:id="58"/>
      <w:r/>
      <w:bookmarkEnd w:id="59"/>
      <w:r/>
      <w:bookmarkEnd w:id="60"/>
      <w:r/>
      <w:bookmarkEnd w:id="61"/>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62" w:name="_Toc16938541"/>
      <w:r/>
      <w:bookmarkStart w:id="63" w:name="_Toc513029225"/>
      <w:r/>
      <w:bookmarkStart w:id="64" w:name="_Toc20823297"/>
      <w:r/>
      <w:bookmarkStart w:id="65" w:name="_Toc462564084"/>
      <w:r>
        <w:rPr>
          <w:rFonts w:eastAsia="方正仿宋_GBK"/>
          <w:sz w:val="28"/>
          <w:szCs w:val="28"/>
          <w:highlight w:val="none"/>
        </w:rPr>
        <w:t xml:space="preserve">1.响应文件</w:t>
      </w:r>
      <w:bookmarkEnd w:id="62"/>
      <w:r/>
      <w:bookmarkEnd w:id="63"/>
      <w:r/>
      <w:bookmarkEnd w:id="64"/>
      <w:r/>
      <w:bookmarkEnd w:id="65"/>
      <w:r>
        <w:rPr>
          <w:rFonts w:eastAsia="方正仿宋_GBK"/>
          <w:sz w:val="28"/>
          <w:szCs w:val="28"/>
          <w:highlight w:val="none"/>
        </w:rPr>
        <w:t xml:space="preserve">的提交</w:t>
      </w:r>
      <w:r>
        <w:rPr>
          <w:rFonts w:eastAsia="方正仿宋_GBK"/>
          <w:b/>
          <w:bCs/>
          <w:sz w:val="28"/>
          <w:szCs w:val="28"/>
          <w:highlight w:val="none"/>
        </w:rPr>
      </w:r>
      <w:r/>
    </w:p>
    <w:p>
      <w:pPr>
        <w:pStyle w:val="873"/>
        <w:ind w:firstLine="556"/>
        <w:spacing w:line="500" w:lineRule="exact"/>
        <w:rPr>
          <w:rFonts w:eastAsia="方正仿宋_GBK"/>
          <w:bCs/>
          <w:sz w:val="28"/>
          <w:szCs w:val="28"/>
          <w:highlight w:val="none"/>
        </w:rPr>
      </w:pPr>
      <w:r>
        <w:rPr>
          <w:rFonts w:eastAsia="方正仿宋_GBK"/>
          <w:bCs/>
          <w:sz w:val="28"/>
          <w:szCs w:val="28"/>
          <w:highlight w:val="none"/>
        </w:rPr>
        <w:t xml:space="preserve">1.1供应商应当按照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bookmarkStart w:id="66" w:name="_Toc513029226"/>
      <w:r/>
      <w:bookmarkStart w:id="67" w:name="_Toc16938542"/>
      <w:r/>
      <w:bookmarkStart w:id="68" w:name="_Toc20823298"/>
      <w:r>
        <w:rPr>
          <w:rFonts w:eastAsia="方正仿宋_GBK"/>
          <w:bCs/>
          <w:sz w:val="28"/>
          <w:szCs w:val="28"/>
          <w:highlight w:val="none"/>
        </w:rPr>
      </w:r>
      <w:r/>
    </w:p>
    <w:p>
      <w:pPr>
        <w:pStyle w:val="873"/>
        <w:spacing w:line="500" w:lineRule="exact"/>
        <w:rPr>
          <w:rFonts w:eastAsia="方正仿宋_GBK"/>
          <w:b/>
          <w:sz w:val="28"/>
          <w:szCs w:val="28"/>
          <w:highlight w:val="none"/>
        </w:rPr>
      </w:pPr>
      <w:r>
        <w:rPr>
          <w:rFonts w:eastAsia="方正仿宋_GBK"/>
          <w:sz w:val="28"/>
          <w:szCs w:val="28"/>
          <w:highlight w:val="none"/>
        </w:rPr>
        <w:t xml:space="preserve">2.响应文件截止日期</w:t>
      </w:r>
      <w:bookmarkEnd w:id="66"/>
      <w:r/>
      <w:bookmarkEnd w:id="67"/>
      <w:r/>
      <w:bookmarkEnd w:id="68"/>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2.1 供应商上传电子响应文件的时间不得迟于磋商公告中规定的响应文件提交截止时间。</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采购</w:t>
      </w:r>
      <w:r>
        <w:rPr>
          <w:rFonts w:hint="eastAsia" w:eastAsia="方正仿宋_GBK"/>
          <w:bCs/>
          <w:sz w:val="28"/>
          <w:szCs w:val="28"/>
          <w:highlight w:val="none"/>
        </w:rPr>
        <w:t xml:space="preserve">人</w:t>
      </w:r>
      <w:r>
        <w:rPr>
          <w:rFonts w:eastAsia="方正仿宋_GBK"/>
          <w:bCs/>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9" w:name="_Toc20823299"/>
      <w:r/>
      <w:bookmarkStart w:id="70" w:name="_Toc513029227"/>
      <w:r/>
      <w:bookmarkStart w:id="71" w:name="_Toc16938543"/>
      <w:r>
        <w:rPr>
          <w:rFonts w:eastAsia="方正仿宋_GBK"/>
          <w:sz w:val="28"/>
          <w:szCs w:val="28"/>
          <w:highlight w:val="none"/>
        </w:rPr>
        <w:t xml:space="preserve">3.响应文件</w:t>
      </w:r>
      <w:bookmarkEnd w:id="69"/>
      <w:r/>
      <w:bookmarkEnd w:id="70"/>
      <w:r/>
      <w:bookmarkEnd w:id="71"/>
      <w:r>
        <w:rPr>
          <w:rFonts w:eastAsia="方正仿宋_GBK"/>
          <w:sz w:val="28"/>
          <w:szCs w:val="28"/>
          <w:highlight w:val="none"/>
        </w:rPr>
        <w:t xml:space="preserve">的拒收</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 采购</w:t>
      </w:r>
      <w:r>
        <w:rPr>
          <w:rFonts w:hint="eastAsia" w:eastAsia="方正仿宋_GBK"/>
          <w:bCs/>
          <w:sz w:val="28"/>
          <w:szCs w:val="28"/>
          <w:highlight w:val="none"/>
        </w:rPr>
        <w:t xml:space="preserve">人</w:t>
      </w:r>
      <w:r>
        <w:rPr>
          <w:rFonts w:eastAsia="方正仿宋_GBK"/>
          <w:bCs/>
          <w:sz w:val="28"/>
          <w:szCs w:val="28"/>
          <w:highlight w:val="none"/>
        </w:rPr>
        <w:t xml:space="preserve">拒绝接收在其规定的响应文件提交截止时间后上传的任何响应文件。</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72" w:name="_Toc16938544"/>
      <w:r/>
      <w:bookmarkStart w:id="73" w:name="_Toc20823300"/>
      <w:r/>
      <w:bookmarkStart w:id="74" w:name="_Toc513029228"/>
      <w:r>
        <w:rPr>
          <w:rFonts w:eastAsia="方正仿宋_GBK"/>
          <w:sz w:val="28"/>
          <w:szCs w:val="28"/>
          <w:highlight w:val="none"/>
        </w:rPr>
        <w:t xml:space="preserve">4. 响应文件的撤回和修改</w:t>
      </w:r>
      <w:bookmarkEnd w:id="72"/>
      <w:r/>
      <w:bookmarkEnd w:id="73"/>
      <w:r/>
      <w:bookmarkEnd w:id="74"/>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 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4.1.1 电子响应文件的撤回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供应商可在响应文件提交截止时间前，撤回其电子响应文件，具体操作方法见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4.1.2 供应商撤回电子响应文件，则认为其不再参与本项目磋商活动。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 响应文件的修改</w:t>
      </w:r>
      <w:r>
        <w:rPr>
          <w:rFonts w:eastAsia="方正仿宋_GBK"/>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供应商可在响应文件提交截止时间前，对其电子响应文件进行修改，具体操作方法见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在响应文件提交截止时间之后，供应商不得对其电子响应文件作任何修改。</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在响应文件截止时间至响应文件中规定的磋商响应有效期满之间的这段时间内，供应商不得撤回其响应文件。</w:t>
      </w:r>
      <w:r>
        <w:rPr>
          <w:rFonts w:eastAsia="方正仿宋_GBK"/>
          <w:bCs/>
          <w:sz w:val="28"/>
          <w:szCs w:val="28"/>
          <w:highlight w:val="none"/>
        </w:rPr>
      </w:r>
      <w:r/>
    </w:p>
    <w:p>
      <w:pPr>
        <w:pStyle w:val="873"/>
        <w:spacing w:line="500" w:lineRule="exact"/>
        <w:rPr>
          <w:rFonts w:eastAsia="方正仿宋_GBK"/>
          <w:b/>
          <w:bCs/>
          <w:sz w:val="28"/>
          <w:szCs w:val="28"/>
          <w:highlight w:val="none"/>
        </w:rPr>
      </w:pPr>
      <w:r/>
      <w:bookmarkStart w:id="75" w:name="_Toc20823301"/>
      <w:r/>
      <w:bookmarkStart w:id="76" w:name="_Toc120614218"/>
      <w:r/>
      <w:bookmarkStart w:id="77" w:name="_Toc16938545"/>
      <w:r/>
      <w:bookmarkStart w:id="78" w:name="_Toc513029229"/>
      <w:r>
        <w:rPr>
          <w:rFonts w:eastAsia="方正仿宋_GBK"/>
          <w:b/>
          <w:bCs/>
          <w:sz w:val="28"/>
          <w:szCs w:val="28"/>
          <w:highlight w:val="none"/>
        </w:rPr>
        <w:t xml:space="preserve">（五）</w:t>
      </w:r>
      <w:bookmarkEnd w:id="75"/>
      <w:r/>
      <w:bookmarkEnd w:id="76"/>
      <w:r/>
      <w:bookmarkEnd w:id="77"/>
      <w:r/>
      <w:bookmarkEnd w:id="78"/>
      <w:r/>
      <w:bookmarkStart w:id="79" w:name="_Toc20823302"/>
      <w:r/>
      <w:bookmarkStart w:id="80" w:name="_Toc513029230"/>
      <w:r/>
      <w:bookmarkStart w:id="81" w:name="_Toc16938546"/>
      <w:r>
        <w:rPr>
          <w:rFonts w:eastAsia="方正仿宋_GBK"/>
          <w:b/>
          <w:bCs/>
          <w:sz w:val="28"/>
          <w:szCs w:val="28"/>
          <w:highlight w:val="none"/>
        </w:rPr>
        <w:t xml:space="preserve">磋商与评审</w:t>
      </w:r>
      <w:r>
        <w:rPr>
          <w:rFonts w:eastAsia="方正仿宋_GBK"/>
          <w:b/>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1.磋商仪式</w:t>
      </w:r>
      <w:r>
        <w:rPr>
          <w:rFonts w:eastAsia="方正仿宋_GBK"/>
          <w:bCs/>
          <w:sz w:val="28"/>
          <w:szCs w:val="28"/>
          <w:highlight w:val="none"/>
        </w:rPr>
      </w:r>
      <w:r/>
    </w:p>
    <w:p>
      <w:pPr>
        <w:pStyle w:val="873"/>
        <w:ind w:firstLine="420"/>
        <w:spacing w:line="500" w:lineRule="exact"/>
        <w:rPr>
          <w:rFonts w:eastAsia="方正仿宋_GBK"/>
          <w:b/>
          <w:sz w:val="28"/>
          <w:szCs w:val="28"/>
          <w:highlight w:val="none"/>
        </w:rPr>
      </w:pPr>
      <w:r>
        <w:rPr>
          <w:rFonts w:eastAsia="方正仿宋_GBK"/>
          <w:bCs/>
          <w:sz w:val="28"/>
          <w:szCs w:val="28"/>
          <w:highlight w:val="none"/>
        </w:rPr>
        <w:t xml:space="preserve">1.1采购</w:t>
      </w:r>
      <w:r>
        <w:rPr>
          <w:rFonts w:hint="eastAsia" w:eastAsia="方正仿宋_GBK"/>
          <w:bCs/>
          <w:sz w:val="28"/>
          <w:szCs w:val="28"/>
          <w:highlight w:val="none"/>
        </w:rPr>
        <w:t xml:space="preserve">人</w:t>
      </w:r>
      <w:r>
        <w:rPr>
          <w:rFonts w:eastAsia="方正仿宋_GBK"/>
          <w:bCs/>
          <w:sz w:val="28"/>
          <w:szCs w:val="28"/>
          <w:highlight w:val="none"/>
        </w:rPr>
        <w:t xml:space="preserve">将在磋商公告中规定的时间和地点组织磋商开始仪式。供应商应当</w:t>
      </w:r>
      <w:r>
        <w:rPr>
          <w:rFonts w:hint="eastAsia" w:eastAsia="方正仿宋_GBK"/>
          <w:bCs/>
          <w:sz w:val="28"/>
          <w:szCs w:val="28"/>
          <w:highlight w:val="none"/>
        </w:rPr>
        <w:t xml:space="preserve">按照“江苏政府采购网-办事指南-资料下载-江苏省政府采购管理交易系统（苏采云）供应商操作指南”</w:t>
      </w:r>
      <w:r>
        <w:rPr>
          <w:rFonts w:eastAsia="方正仿宋_GBK"/>
          <w:bCs/>
          <w:sz w:val="28"/>
          <w:szCs w:val="28"/>
          <w:highlight w:val="none"/>
        </w:rPr>
        <w:t xml:space="preserve">参加磋商活动，</w:t>
      </w:r>
      <w:r>
        <w:rPr>
          <w:rFonts w:hint="eastAsia" w:eastAsia="方正仿宋_GBK"/>
          <w:b/>
          <w:sz w:val="28"/>
          <w:szCs w:val="28"/>
          <w:highlight w:val="none"/>
        </w:rPr>
        <w:t xml:space="preserve">在苏采云系统规定的时间内对响应文件进行解密。</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2</w:t>
      </w:r>
      <w:r>
        <w:rPr>
          <w:rFonts w:eastAsia="方正仿宋_GBK"/>
          <w:bCs/>
          <w:sz w:val="28"/>
          <w:szCs w:val="28"/>
          <w:highlight w:val="none"/>
        </w:rPr>
        <w:t xml:space="preserve">供应商在磋商过程中涉及到的磋商文件解密、磋商结果确认等工作，按照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执行。</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2.磋商小组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2.1磋商开始仪式结束后，</w:t>
      </w:r>
      <w:r>
        <w:rPr>
          <w:rFonts w:hint="eastAsia" w:eastAsia="方正仿宋_GBK"/>
          <w:sz w:val="28"/>
          <w:szCs w:val="28"/>
          <w:highlight w:val="none"/>
        </w:rPr>
        <w:t xml:space="preserve"> 采购人</w:t>
      </w:r>
      <w:r>
        <w:rPr>
          <w:rFonts w:eastAsia="方正仿宋_GBK"/>
          <w:sz w:val="28"/>
          <w:szCs w:val="28"/>
          <w:highlight w:val="none"/>
        </w:rPr>
        <w:t xml:space="preserve">将立即组织磋商小组进行评审。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2.3超过公开招标限额标准的项目，磋商小组应当由5人以上单数组成。</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2.5磋商小组独立工作，负责评审所有响应文件并确定成交</w:t>
      </w:r>
      <w:r>
        <w:rPr>
          <w:rFonts w:hint="eastAsia" w:eastAsia="方正仿宋_GBK"/>
          <w:sz w:val="28"/>
          <w:szCs w:val="28"/>
          <w:highlight w:val="none"/>
        </w:rPr>
        <w:t xml:space="preserve">候</w:t>
      </w:r>
      <w:r>
        <w:rPr>
          <w:rFonts w:eastAsia="方正仿宋_GBK"/>
          <w:sz w:val="28"/>
          <w:szCs w:val="28"/>
          <w:highlight w:val="none"/>
        </w:rPr>
        <w:t xml:space="preserve">选人。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 磋商评审过程的保密与公正</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3.1磋商小组、采购人和</w:t>
      </w:r>
      <w:r>
        <w:rPr>
          <w:rFonts w:hint="eastAsia" w:eastAsia="方正仿宋_GBK"/>
          <w:sz w:val="28"/>
          <w:szCs w:val="28"/>
          <w:highlight w:val="none"/>
        </w:rPr>
        <w:t xml:space="preserve">交易中心</w:t>
      </w:r>
      <w:r>
        <w:rPr>
          <w:rFonts w:eastAsia="方正仿宋_GBK"/>
          <w:sz w:val="28"/>
          <w:szCs w:val="28"/>
          <w:highlight w:val="none"/>
        </w:rPr>
        <w:t xml:space="preserve">工作人员、相关监督人员等与评审工作有关的人员，对评审情况以及在评审过程中获悉的国家秘密、商业秘密负有保密责任。</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3.2在磋商评审过程中，磋商供应商不得以任何行为影响磋商评审过程，否则其响应文件将被作为无效响应文件。</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sz w:val="28"/>
          <w:szCs w:val="28"/>
          <w:highlight w:val="none"/>
        </w:rPr>
        <w:t xml:space="preserve">3.4</w:t>
      </w:r>
      <w:r>
        <w:rPr>
          <w:rFonts w:eastAsia="方正仿宋_GBK"/>
          <w:bCs/>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sz w:val="28"/>
          <w:szCs w:val="28"/>
          <w:highlight w:val="none"/>
        </w:rPr>
        <w:t xml:space="preserve">交易</w:t>
      </w:r>
      <w:r>
        <w:rPr>
          <w:rFonts w:eastAsia="方正仿宋_GBK"/>
          <w:bCs/>
          <w:sz w:val="28"/>
          <w:szCs w:val="28"/>
          <w:highlight w:val="none"/>
        </w:rPr>
        <w:t xml:space="preserve">中心均不得向供应商或与评标无关的其他人员透露。</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3.5在评审期间，</w:t>
      </w:r>
      <w:r>
        <w:rPr>
          <w:rFonts w:hint="eastAsia" w:eastAsia="方正仿宋_GBK"/>
          <w:sz w:val="28"/>
          <w:szCs w:val="28"/>
          <w:highlight w:val="none"/>
        </w:rPr>
        <w:t xml:space="preserve">交易中心</w:t>
      </w:r>
      <w:r>
        <w:rPr>
          <w:rFonts w:eastAsia="方正仿宋_GBK"/>
          <w:sz w:val="28"/>
          <w:szCs w:val="28"/>
          <w:highlight w:val="none"/>
        </w:rPr>
        <w:t xml:space="preserve">将设专门人员与供应商联系。</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3.6</w:t>
      </w:r>
      <w:r>
        <w:rPr>
          <w:rFonts w:hint="eastAsia" w:eastAsia="方正仿宋_GBK"/>
          <w:sz w:val="28"/>
          <w:szCs w:val="28"/>
          <w:highlight w:val="none"/>
        </w:rPr>
        <w:t xml:space="preserve">交易中心</w:t>
      </w:r>
      <w:r>
        <w:rPr>
          <w:rFonts w:eastAsia="方正仿宋_GBK"/>
          <w:sz w:val="28"/>
          <w:szCs w:val="28"/>
          <w:highlight w:val="none"/>
        </w:rPr>
        <w:t xml:space="preserve">和评审小组不向未成交的供应商解释未成交原因，也不公布评审过程中的相关细节。</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4、评审过程的澄清</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4.2接到磋商小组澄清要求的供应商应派人按磋商小组规定的时间和格式在</w:t>
      </w:r>
      <w:r>
        <w:rPr>
          <w:rFonts w:hint="eastAsia" w:eastAsia="方正仿宋_GBK"/>
          <w:sz w:val="28"/>
          <w:szCs w:val="28"/>
          <w:highlight w:val="none"/>
        </w:rPr>
        <w:t xml:space="preserve">苏采云系统</w:t>
      </w:r>
      <w:r>
        <w:rPr>
          <w:rFonts w:eastAsia="方正仿宋_GBK"/>
          <w:sz w:val="28"/>
          <w:szCs w:val="28"/>
          <w:highlight w:val="none"/>
        </w:rPr>
        <w:t xml:space="preserve">中做出澄清，澄清的内容作为响应文件的补充部分，但实质性的内容不得做任何更改。具体操作方式见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4.3 接到磋商小组澄清要求的供应商如未按规定做出澄清，其风</w:t>
      </w:r>
      <w:r>
        <w:rPr>
          <w:rFonts w:eastAsia="方正仿宋_GBK"/>
          <w:bCs/>
          <w:sz w:val="28"/>
          <w:szCs w:val="28"/>
          <w:highlight w:val="none"/>
        </w:rPr>
        <w:t xml:space="preserve">险由供应商自行承担。</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5.对响应文件的初审</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5.1响应文件初审分为资格性审查和符合性审查。</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将在“信用中国”网站查询供应商的信用记录</w:t>
      </w:r>
      <w:r>
        <w:rPr>
          <w:rFonts w:eastAsia="方正仿宋_GBK"/>
          <w:bCs/>
          <w:sz w:val="28"/>
          <w:szCs w:val="28"/>
          <w:highlight w:val="none"/>
        </w:rPr>
        <w:t xml:space="preserve">，以确定供应商是否具备参加磋商的资格。</w:t>
      </w:r>
      <w:r>
        <w:rPr>
          <w:rFonts w:hint="eastAsia" w:eastAsia="方正仿宋_GBK"/>
          <w:bCs/>
          <w:sz w:val="28"/>
          <w:szCs w:val="28"/>
          <w:highlight w:val="none"/>
        </w:rPr>
        <w:t xml:space="preserve">查询结果留存并归档。</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highlight w:val="none"/>
        </w:rPr>
        <w:t xml:space="preserve">信用</w:t>
      </w:r>
      <w:r>
        <w:rPr>
          <w:rFonts w:eastAsia="方正仿宋_GBK"/>
          <w:bCs/>
          <w:sz w:val="28"/>
          <w:szCs w:val="28"/>
          <w:highlight w:val="none"/>
        </w:rPr>
        <w:t xml:space="preserve">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5.1.3未通过资格审查或符合性审查的供应商，</w:t>
      </w:r>
      <w:r>
        <w:rPr>
          <w:rFonts w:hint="eastAsia" w:eastAsia="方正仿宋_GBK"/>
          <w:bCs/>
          <w:sz w:val="28"/>
          <w:szCs w:val="28"/>
          <w:highlight w:val="none"/>
        </w:rPr>
        <w:t xml:space="preserve">交易</w:t>
      </w:r>
      <w:r>
        <w:rPr>
          <w:rFonts w:eastAsia="方正仿宋_GBK"/>
          <w:bCs/>
          <w:sz w:val="28"/>
          <w:szCs w:val="28"/>
          <w:highlight w:val="none"/>
        </w:rPr>
        <w:t xml:space="preserve">中心将在</w:t>
      </w:r>
      <w:r>
        <w:rPr>
          <w:rFonts w:hint="eastAsia" w:eastAsia="方正仿宋_GBK"/>
          <w:bCs/>
          <w:sz w:val="28"/>
          <w:szCs w:val="28"/>
          <w:highlight w:val="none"/>
        </w:rPr>
        <w:t xml:space="preserve">苏采云系统</w:t>
      </w:r>
      <w:r>
        <w:rPr>
          <w:rFonts w:eastAsia="方正仿宋_GBK"/>
          <w:bCs/>
          <w:sz w:val="28"/>
          <w:szCs w:val="28"/>
          <w:highlight w:val="none"/>
        </w:rPr>
        <w:t xml:space="preserve">中告知未通过资格审查或符合性审查的原因，评审结束后，</w:t>
      </w:r>
      <w:r>
        <w:rPr>
          <w:rFonts w:hint="eastAsia" w:eastAsia="方正仿宋_GBK"/>
          <w:bCs/>
          <w:sz w:val="28"/>
          <w:szCs w:val="28"/>
          <w:highlight w:val="none"/>
        </w:rPr>
        <w:t xml:space="preserve">交易</w:t>
      </w:r>
      <w:r>
        <w:rPr>
          <w:rFonts w:eastAsia="方正仿宋_GBK"/>
          <w:bCs/>
          <w:sz w:val="28"/>
          <w:szCs w:val="28"/>
          <w:highlight w:val="none"/>
        </w:rPr>
        <w:t xml:space="preserve">心将不再告知未通过资格审查或符合性审查的原因。</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磋商小组将对确定为实质性响应的文件进行进一步审核，看其是否有计算上或累加上的算术错误，修正错误的原则如下：</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w:t>
      </w:r>
      <w:r>
        <w:rPr>
          <w:rFonts w:eastAsia="方正仿宋_GBK"/>
          <w:sz w:val="28"/>
          <w:szCs w:val="28"/>
          <w:highlight w:val="none"/>
        </w:rPr>
        <w:t xml:space="preserve">报价总表</w:t>
      </w:r>
      <w:r>
        <w:rPr>
          <w:rFonts w:eastAsia="方正仿宋_GBK"/>
          <w:bCs/>
          <w:sz w:val="28"/>
          <w:szCs w:val="28"/>
          <w:highlight w:val="none"/>
        </w:rPr>
        <w:t xml:space="preserve">内容与响应文件中相应内容不一致的，以</w:t>
      </w:r>
      <w:r>
        <w:rPr>
          <w:rFonts w:eastAsia="方正仿宋_GBK"/>
          <w:sz w:val="28"/>
          <w:szCs w:val="28"/>
          <w:highlight w:val="none"/>
        </w:rPr>
        <w:t xml:space="preserve">报价总表</w:t>
      </w:r>
      <w:r>
        <w:rPr>
          <w:rFonts w:eastAsia="方正仿宋_GBK"/>
          <w:bCs/>
          <w:sz w:val="28"/>
          <w:szCs w:val="28"/>
          <w:highlight w:val="none"/>
        </w:rPr>
        <w:t xml:space="preserve">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w:t>
      </w:r>
      <w:r>
        <w:rPr>
          <w:rFonts w:eastAsia="方正仿宋_GBK"/>
          <w:sz w:val="28"/>
          <w:szCs w:val="28"/>
          <w:highlight w:val="none"/>
        </w:rPr>
        <w:t xml:space="preserve">报价总表</w:t>
      </w:r>
      <w:r>
        <w:rPr>
          <w:rFonts w:eastAsia="方正仿宋_GBK"/>
          <w:bCs/>
          <w:sz w:val="28"/>
          <w:szCs w:val="28"/>
          <w:highlight w:val="none"/>
        </w:rPr>
        <w:t xml:space="preserve">的总价为准，并修改单价。</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5</w:t>
      </w:r>
      <w:r>
        <w:rPr>
          <w:rFonts w:eastAsia="方正仿宋_GBK"/>
          <w:bCs/>
          <w:sz w:val="28"/>
          <w:szCs w:val="28"/>
          <w:highlight w:val="none"/>
        </w:rPr>
        <w:t xml:space="preserve">.5磋商小组将按上述修正错误的方法调整响应文件中的报价，并通过</w:t>
      </w:r>
      <w:r>
        <w:rPr>
          <w:rFonts w:hint="eastAsia" w:eastAsia="方正仿宋_GBK"/>
          <w:bCs/>
          <w:sz w:val="28"/>
          <w:szCs w:val="28"/>
          <w:highlight w:val="none"/>
        </w:rPr>
        <w:t xml:space="preserve">苏采云系统</w:t>
      </w:r>
      <w:r>
        <w:rPr>
          <w:rFonts w:eastAsia="方正仿宋_GBK"/>
          <w:bCs/>
          <w:sz w:val="28"/>
          <w:szCs w:val="28"/>
          <w:highlight w:val="none"/>
        </w:rPr>
        <w:t xml:space="preserve">告知供应商，调整后的价格应对供应商具有约束力。如果供应商不接受修正后的价格，则其磋商活动将被拒绝。</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5.7</w:t>
      </w:r>
      <w:r>
        <w:rPr>
          <w:rFonts w:eastAsia="方正仿宋_GBK"/>
          <w:sz w:val="28"/>
          <w:szCs w:val="28"/>
          <w:highlight w:val="none"/>
        </w:rPr>
        <w:t xml:space="preserve">提供相同品牌</w:t>
      </w:r>
      <w:r>
        <w:rPr>
          <w:rFonts w:hint="eastAsia" w:eastAsia="方正仿宋_GBK"/>
          <w:sz w:val="28"/>
          <w:szCs w:val="28"/>
          <w:highlight w:val="none"/>
        </w:rPr>
        <w:t xml:space="preserve">相同型号</w:t>
      </w:r>
      <w:r>
        <w:rPr>
          <w:rFonts w:eastAsia="方正仿宋_GBK"/>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sz w:val="28"/>
          <w:szCs w:val="28"/>
          <w:highlight w:val="none"/>
        </w:rPr>
        <w:t xml:space="preserve">同型号</w:t>
      </w:r>
      <w:r>
        <w:rPr>
          <w:rFonts w:eastAsia="方正仿宋_GBK"/>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非单一产品采购项目，磋商文件中将载明其中的核心产品。多家供应商提供的核心产品品牌相同的，按前款规定处理。</w:t>
      </w:r>
      <w:r>
        <w:rPr>
          <w:rFonts w:eastAsia="方正仿宋_GBK"/>
          <w:bCs/>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5.8 供应商在评审全过程中应保持通讯畅通，并安排专人与</w:t>
      </w:r>
      <w:r>
        <w:rPr>
          <w:rFonts w:hint="eastAsia" w:eastAsia="方正仿宋_GBK"/>
          <w:sz w:val="28"/>
          <w:szCs w:val="28"/>
          <w:highlight w:val="none"/>
        </w:rPr>
        <w:t xml:space="preserve">交易</w:t>
      </w:r>
      <w:r>
        <w:rPr>
          <w:rFonts w:eastAsia="方正仿宋_GBK"/>
          <w:sz w:val="28"/>
          <w:szCs w:val="28"/>
          <w:highlight w:val="none"/>
        </w:rPr>
        <w:t xml:space="preserve">中心及磋商小组联系。</w:t>
      </w:r>
      <w:r>
        <w:rPr>
          <w:rFonts w:hint="eastAsia" w:eastAsia="方正仿宋_GBK"/>
          <w:sz w:val="28"/>
          <w:szCs w:val="28"/>
          <w:highlight w:val="none"/>
        </w:rPr>
      </w:r>
      <w:r/>
    </w:p>
    <w:p>
      <w:pPr>
        <w:pStyle w:val="873"/>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Cs/>
          <w:sz w:val="28"/>
          <w:szCs w:val="28"/>
          <w:highlight w:val="none"/>
        </w:rPr>
      </w:pPr>
      <w:r>
        <w:rPr>
          <w:rFonts w:eastAsia="方正仿宋_GBK"/>
          <w:bCs/>
          <w:sz w:val="28"/>
          <w:szCs w:val="28"/>
          <w:highlight w:val="none"/>
        </w:rPr>
        <w:t xml:space="preserve">6. 被认定为未实质性响应磋商文件的响应文件的情形。</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
          <w:sz w:val="28"/>
          <w:szCs w:val="28"/>
          <w:highlight w:val="none"/>
        </w:rPr>
      </w:pPr>
      <w:r>
        <w:rPr>
          <w:rFonts w:eastAsia="方正仿宋_GBK"/>
          <w:bCs/>
          <w:sz w:val="28"/>
          <w:szCs w:val="28"/>
          <w:highlight w:val="none"/>
        </w:rPr>
        <w:t xml:space="preserve">6.1出现下列情形之一的，作无效响应处理。</w:t>
      </w:r>
      <w:r>
        <w:rPr>
          <w:rFonts w:eastAsia="方正仿宋_GBK"/>
          <w:bCs/>
          <w:sz w:val="28"/>
          <w:szCs w:val="28"/>
          <w:highlight w:val="none"/>
        </w:rPr>
        <w:tab/>
      </w:r>
      <w:r>
        <w:rPr>
          <w:rFonts w:eastAsia="方正仿宋_GBK"/>
          <w:b/>
          <w:sz w:val="28"/>
          <w:szCs w:val="28"/>
          <w:highlight w:val="none"/>
        </w:rPr>
        <w:tab/>
      </w:r>
      <w:r>
        <w:rPr>
          <w:rFonts w:eastAsia="方正仿宋_GBK"/>
          <w:b/>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6.1.2未完整上传响应文件电子文档的,或上传的文件打不开的。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6.1.3同一供应商提交两个（含两个）以上不同的响应报价的。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6.1.4不具备磋商文件中规定的资格要求的。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6.1.5响应报价超过了采购预算或最高限价的。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6.1.6未通过符合性检查的。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6.1.7不符合法律、法规和磋商文件中规定的其他实质性要求的。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6.1.9 响应文件含有采购人不能接受的附加条件的。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sz w:val="28"/>
          <w:szCs w:val="28"/>
          <w:highlight w:val="none"/>
        </w:rPr>
        <w:t xml:space="preserve">苏采云系统</w:t>
      </w:r>
      <w:r>
        <w:rPr>
          <w:rFonts w:eastAsia="方正仿宋_GBK"/>
          <w:bCs/>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 xml:space="preserve">扫描件</w:t>
      </w:r>
      <w:r>
        <w:rPr>
          <w:rFonts w:eastAsia="方正仿宋_GBK"/>
          <w:bCs/>
          <w:sz w:val="28"/>
          <w:szCs w:val="28"/>
          <w:highlight w:val="none"/>
        </w:rPr>
        <w:t xml:space="preserve">）。</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6.1.12响应文件未按照采购文件要求加盖电子签章。</w:t>
      </w:r>
      <w:r>
        <w:rPr>
          <w:rFonts w:eastAsia="方正仿宋_GBK"/>
          <w:bCs/>
          <w:sz w:val="28"/>
          <w:szCs w:val="28"/>
          <w:highlight w:val="none"/>
        </w:rPr>
      </w:r>
      <w:r/>
    </w:p>
    <w:p>
      <w:pPr>
        <w:pStyle w:val="873"/>
        <w:ind w:firstLine="560"/>
        <w:spacing w:line="500" w:lineRule="exact"/>
        <w:rPr>
          <w:rFonts w:hint="eastAsia" w:eastAsia="方正仿宋_GBK"/>
          <w:bCs/>
          <w:sz w:val="28"/>
          <w:szCs w:val="28"/>
          <w:highlight w:val="none"/>
        </w:rPr>
      </w:pPr>
      <w:r>
        <w:rPr>
          <w:rFonts w:eastAsia="方正仿宋_GBK"/>
          <w:bCs/>
          <w:sz w:val="28"/>
          <w:szCs w:val="28"/>
          <w:highlight w:val="none"/>
        </w:rPr>
        <w:t xml:space="preserve">6.1.13不同的供应商响应文件制作机器码、文件创建标识码一致的。</w:t>
      </w:r>
      <w:r>
        <w:rPr>
          <w:rFonts w:hint="eastAsia"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6.1.14供应商的商务技术部分得分相差异常悬殊，评标委员会一致认为得分畸低者有可能影响产品质量或者不能诚信履约的。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w:t>
      </w:r>
      <w:r>
        <w:rPr>
          <w:rFonts w:hint="eastAsia" w:eastAsia="方正仿宋_GBK"/>
          <w:bCs/>
          <w:sz w:val="28"/>
          <w:szCs w:val="28"/>
          <w:highlight w:val="none"/>
        </w:rPr>
        <w:t xml:space="preserve">5</w:t>
      </w:r>
      <w:r>
        <w:rPr>
          <w:rFonts w:eastAsia="方正仿宋_GBK"/>
          <w:bCs/>
          <w:sz w:val="28"/>
          <w:szCs w:val="28"/>
          <w:highlight w:val="none"/>
        </w:rPr>
        <w:t xml:space="preserve">其他法律、法规及本磋商文件规定的属无效响应的情形。</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6.2出现下列情形之一的，磋商失败。</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6.2.1符合条件的供应商或者对磋商文件作实质响应的供应商不足3家的（市场竞争不充分的科研项目，以及需要扶持的科技成果转化项目可以是2家）；</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6.2.4磋商小组认定磋商文件存在歧义、重大缺陷导致评审工作无法进行。</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6.2.5 因</w:t>
      </w:r>
      <w:r>
        <w:rPr>
          <w:rFonts w:hint="eastAsia" w:eastAsia="方正仿宋_GBK"/>
          <w:bCs/>
          <w:sz w:val="28"/>
          <w:szCs w:val="28"/>
          <w:highlight w:val="none"/>
        </w:rPr>
        <w:t xml:space="preserve">苏采云</w:t>
      </w:r>
      <w:r>
        <w:rPr>
          <w:rFonts w:eastAsia="方正仿宋_GBK"/>
          <w:bCs/>
          <w:sz w:val="28"/>
          <w:szCs w:val="28"/>
          <w:highlight w:val="none"/>
        </w:rPr>
        <w:t xml:space="preserve">系统故障原因造成磋商不成功的。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 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截止时间结束后参加磋商的供应商不足三家的处理：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6.3.1如出现响应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截止时间结束后参加磋商的供应商或者在评审期间对磋商文件做出实质响应的供应商不足三家情况，按政府采购相关规定执行。</w:t>
      </w:r>
      <w:r>
        <w:rPr>
          <w:rFonts w:eastAsia="方正仿宋_GBK"/>
          <w:bCs/>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7.异常低价审查</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7.1评审过程中出现下列情形之一的，评审委员会应当启动异常低价投标（响应）审查程序：</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7.1.1投标（响应）报价低于采购项目预算50%的，即投标（响应）报价&lt;采购项目预算×50%；</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7.1.2投标（响应）报价低于采购项目最高限价45%的，即投标（响应）报价&lt;采购项目最高限价×45%；</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7.1.3评审委员会认定的供应商报价过低、有可能影响产品质量或者不能诚信履约的其他情形。</w:t>
      </w:r>
      <w:r>
        <w:rPr>
          <w:rFonts w:hint="eastAsia" w:eastAsia="方正仿宋_GBK"/>
          <w:b/>
          <w:sz w:val="28"/>
          <w:szCs w:val="28"/>
          <w:highlight w:val="none"/>
        </w:rPr>
      </w:r>
      <w:r/>
    </w:p>
    <w:p>
      <w:pPr>
        <w:pStyle w:val="873"/>
        <w:ind w:firstLine="562"/>
        <w:spacing w:line="500" w:lineRule="exact"/>
        <w:rPr>
          <w:rFonts w:eastAsia="方正仿宋_GBK"/>
          <w:b/>
          <w:sz w:val="28"/>
          <w:szCs w:val="28"/>
          <w:highlight w:val="none"/>
        </w:rPr>
      </w:pPr>
      <w:r>
        <w:rPr>
          <w:rFonts w:hint="eastAsia" w:eastAsia="方正仿宋_GBK"/>
          <w:b/>
          <w:sz w:val="28"/>
          <w:szCs w:val="28"/>
          <w:highlight w:val="none"/>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方正仿宋_GBK"/>
          <w:b/>
          <w:sz w:val="28"/>
          <w:szCs w:val="28"/>
          <w:highlight w:val="none"/>
        </w:rPr>
      </w:r>
      <w:r/>
    </w:p>
    <w:p>
      <w:pPr>
        <w:pStyle w:val="873"/>
        <w:keepLines/>
        <w:keepNext/>
        <w:spacing w:line="500" w:lineRule="exact"/>
        <w:rPr>
          <w:rFonts w:eastAsia="方正仿宋_GBK"/>
          <w:b/>
          <w:bCs/>
          <w:sz w:val="28"/>
          <w:szCs w:val="28"/>
          <w:highlight w:val="none"/>
        </w:rPr>
        <w:outlineLvl w:val="2"/>
      </w:pPr>
      <w:r/>
      <w:bookmarkEnd w:id="79"/>
      <w:r/>
      <w:bookmarkEnd w:id="80"/>
      <w:r/>
      <w:bookmarkEnd w:id="81"/>
      <w:r/>
      <w:bookmarkStart w:id="82" w:name="_Toc120614219"/>
      <w:r>
        <w:rPr>
          <w:rFonts w:eastAsia="方正仿宋_GBK"/>
          <w:b/>
          <w:bCs/>
          <w:sz w:val="28"/>
          <w:szCs w:val="28"/>
          <w:highlight w:val="none"/>
        </w:rPr>
        <w:t xml:space="preserve">（六）</w:t>
      </w:r>
      <w:bookmarkEnd w:id="82"/>
      <w:r>
        <w:rPr>
          <w:rFonts w:eastAsia="方正仿宋_GBK"/>
          <w:b/>
          <w:bCs/>
          <w:sz w:val="28"/>
          <w:szCs w:val="28"/>
          <w:highlight w:val="none"/>
        </w:rPr>
        <w:t xml:space="preserve">成交</w:t>
      </w:r>
      <w:r>
        <w:rPr>
          <w:rFonts w:eastAsia="方正仿宋_GBK"/>
          <w:b/>
          <w:bCs/>
          <w:sz w:val="28"/>
          <w:szCs w:val="28"/>
          <w:highlight w:val="none"/>
        </w:rPr>
      </w:r>
      <w:r/>
    </w:p>
    <w:p>
      <w:pPr>
        <w:pStyle w:val="873"/>
        <w:ind w:firstLine="420"/>
        <w:keepNext/>
        <w:spacing w:line="500" w:lineRule="exact"/>
        <w:rPr>
          <w:rFonts w:eastAsia="方正仿宋_GBK"/>
          <w:b/>
          <w:sz w:val="28"/>
          <w:szCs w:val="28"/>
          <w:highlight w:val="none"/>
        </w:rPr>
        <w:outlineLvl w:val="3"/>
      </w:pPr>
      <w:r/>
      <w:bookmarkStart w:id="83" w:name="_Toc16938554"/>
      <w:r/>
      <w:bookmarkStart w:id="84" w:name="_Toc20823310"/>
      <w:r>
        <w:rPr>
          <w:rFonts w:eastAsia="方正仿宋_GBK"/>
          <w:sz w:val="28"/>
          <w:szCs w:val="28"/>
          <w:highlight w:val="none"/>
        </w:rPr>
        <w:t xml:space="preserve">1.确定</w:t>
      </w:r>
      <w:bookmarkEnd w:id="83"/>
      <w:r/>
      <w:bookmarkEnd w:id="84"/>
      <w:r>
        <w:rPr>
          <w:rFonts w:eastAsia="方正仿宋_GBK"/>
          <w:sz w:val="28"/>
          <w:szCs w:val="28"/>
          <w:highlight w:val="none"/>
        </w:rPr>
        <w:t xml:space="preserve">成交单位</w:t>
      </w:r>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1.1成交候选供应商的选取原则和数量见磋商文件第四部分规定。 </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1.2 采购人应根据磋商小组推荐的成交候选供应商确定成交供应商。</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1.3 </w:t>
      </w:r>
      <w:r>
        <w:rPr>
          <w:rFonts w:hint="eastAsia" w:eastAsia="方正仿宋_GBK"/>
          <w:sz w:val="28"/>
          <w:szCs w:val="28"/>
          <w:highlight w:val="none"/>
        </w:rPr>
        <w:t xml:space="preserve">交易</w:t>
      </w:r>
      <w:r>
        <w:rPr>
          <w:rFonts w:eastAsia="方正仿宋_GBK"/>
          <w:sz w:val="28"/>
          <w:szCs w:val="28"/>
          <w:highlight w:val="none"/>
        </w:rPr>
        <w:t xml:space="preserve">中心将在</w:t>
      </w:r>
      <w:r>
        <w:rPr>
          <w:rFonts w:hint="eastAsia" w:eastAsia="方正仿宋_GBK"/>
          <w:sz w:val="28"/>
          <w:szCs w:val="28"/>
          <w:highlight w:val="none"/>
        </w:rPr>
        <w:t xml:space="preserve">“江苏政府采购网”</w:t>
      </w:r>
      <w:r>
        <w:rPr>
          <w:rFonts w:eastAsia="方正仿宋_GBK"/>
          <w:sz w:val="28"/>
          <w:szCs w:val="28"/>
          <w:highlight w:val="none"/>
        </w:rPr>
        <w:t xml:space="preserve">发布成交结果公告，公告期限为1个工作日。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  若有充分证据证明，成交供应商出现下列情况之一的，一经查实，将被取消成交资格：</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1.4.1提供虚假材料谋取成交的。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w:t>
      </w:r>
      <w:r>
        <w:rPr>
          <w:rFonts w:eastAsia="方正仿宋_GBK"/>
          <w:sz w:val="28"/>
          <w:szCs w:val="28"/>
          <w:highlight w:val="none"/>
        </w:rPr>
        <w:t xml:space="preserve">中心行贿或者评审专家提供其他不正当利益的。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1.4.3恶意竞争，最终总报价明显低于其自身合理成本且又无法提供证明的。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1.4.4属于本文件规定的无效条件，但在评审过程中又未被磋商小组发现的。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bookmarkStart w:id="85" w:name="_Toc200451960"/>
      <w:r>
        <w:rPr>
          <w:rFonts w:eastAsia="方正仿宋_GBK"/>
          <w:sz w:val="28"/>
          <w:szCs w:val="28"/>
          <w:highlight w:val="none"/>
        </w:rPr>
        <w:t xml:space="preserve">1.5.</w:t>
      </w:r>
      <w:r>
        <w:rPr>
          <w:rFonts w:eastAsia="方正仿宋_GBK"/>
          <w:sz w:val="28"/>
          <w:szCs w:val="28"/>
          <w:highlight w:val="none"/>
        </w:rPr>
        <w:t xml:space="preserve">有下列情形之一的，视为供应商串通参与磋商，响应无效：</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1.5.1不同供应商的响应文件由同一单位或者个人编制；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1.5.2不同供应商委托同一单位或者个人办理磋商事宜；</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1.5.3不同供应商的响应文件载明的项目管理成员或者联系人员为同一人；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1.5.4不同供应商的响应文件异常一致或者响应报价呈规律性差异。</w:t>
      </w:r>
      <w:r>
        <w:rPr>
          <w:rFonts w:eastAsia="方正仿宋_GBK"/>
          <w:sz w:val="28"/>
          <w:szCs w:val="28"/>
          <w:highlight w:val="none"/>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2.质疑处理</w:t>
      </w:r>
      <w:bookmarkEnd w:id="85"/>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提出质疑的供应商应当是参与所质疑项目采购活动的供应商。潜在供应商依法获取其可质疑的磋商文件的，可以对磋商文件提出质疑。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highlight w:val="none"/>
        </w:rPr>
        <w:t xml:space="preserve">向采购人和交易中心</w:t>
      </w:r>
      <w:r>
        <w:rPr>
          <w:rFonts w:eastAsia="方正仿宋_GBK"/>
          <w:sz w:val="28"/>
          <w:szCs w:val="28"/>
          <w:highlight w:val="none"/>
        </w:rPr>
        <w:t xml:space="preserve">提出质疑</w:t>
      </w:r>
      <w:r>
        <w:rPr>
          <w:rFonts w:hint="eastAsia" w:eastAsia="方正仿宋_GBK"/>
          <w:sz w:val="28"/>
          <w:szCs w:val="28"/>
          <w:highlight w:val="none"/>
        </w:rPr>
        <w:t xml:space="preserve">，由采购人负责答复</w:t>
      </w:r>
      <w:r>
        <w:rPr>
          <w:rFonts w:eastAsia="方正仿宋_GBK"/>
          <w:sz w:val="28"/>
          <w:szCs w:val="28"/>
          <w:highlight w:val="none"/>
        </w:rPr>
        <w:t xml:space="preserve">。上述应知其权益受到损害之日，是指：</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对可以质疑的磋商文件提出质疑的，为收到磋商文件之日或者磋商文件公告期限届满之日；</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对成交结果提出质疑的，为成交结果公告期限届满之日。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2.4供应商于法定期限内提起质疑，向</w:t>
      </w:r>
      <w:r>
        <w:rPr>
          <w:rFonts w:eastAsia="方正仿宋_GBK"/>
          <w:b/>
          <w:bCs/>
          <w:sz w:val="28"/>
          <w:szCs w:val="28"/>
          <w:highlight w:val="none"/>
        </w:rPr>
        <w:t xml:space="preserve">采购人</w:t>
      </w:r>
      <w:r>
        <w:rPr>
          <w:rFonts w:hint="eastAsia" w:eastAsia="方正仿宋_GBK"/>
          <w:b/>
          <w:bCs/>
          <w:sz w:val="28"/>
          <w:szCs w:val="28"/>
          <w:highlight w:val="none"/>
        </w:rPr>
        <w:t xml:space="preserve">和交易</w:t>
      </w:r>
      <w:r>
        <w:rPr>
          <w:rFonts w:eastAsia="方正仿宋_GBK"/>
          <w:b/>
          <w:bCs/>
          <w:sz w:val="28"/>
          <w:szCs w:val="28"/>
          <w:highlight w:val="none"/>
        </w:rPr>
        <w:t xml:space="preserve">中心</w:t>
      </w:r>
      <w:r>
        <w:rPr>
          <w:rFonts w:eastAsia="方正仿宋_GBK"/>
          <w:sz w:val="28"/>
          <w:szCs w:val="28"/>
          <w:highlight w:val="none"/>
        </w:rPr>
        <w:t xml:space="preserve">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采购人质疑接收人及联系方式，见磋商文件第一部分。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交易中心质疑受理部门为政府采购科，联系地址：如皋市惠政路1799号 ，联系电话：0513-87620882。</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2.5.3 未参加磋商活动的供应商或在磋商活动中自身权益未受到损害的供应商所提出的质疑。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2.5.4供应商组成联合体参加磋商，联合体中任何一方或多方未按要求签字、盖章、加盖公章的质疑。</w:t>
      </w:r>
      <w:r>
        <w:rPr>
          <w:rFonts w:eastAsia="方正仿宋_GBK"/>
          <w:sz w:val="28"/>
          <w:szCs w:val="28"/>
          <w:highlight w:val="none"/>
        </w:rPr>
      </w:r>
      <w:r/>
    </w:p>
    <w:p>
      <w:pPr>
        <w:pStyle w:val="873"/>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eastAsia="方正仿宋_GBK"/>
          <w:sz w:val="28"/>
          <w:szCs w:val="28"/>
          <w:highlight w:val="none"/>
        </w:rPr>
        <w:t xml:space="preserve">2.7</w:t>
      </w:r>
      <w:r>
        <w:rPr>
          <w:rFonts w:hint="eastAsia" w:eastAsia="方正仿宋_GBK"/>
          <w:sz w:val="28"/>
          <w:szCs w:val="28"/>
          <w:highlight w:val="none"/>
        </w:rPr>
        <w:t xml:space="preserve">质疑供应商对采购人的答复不满意，或者采购人未在规定时间内作出答复的，可以在答复期满后15个工作日内向财政部门提起投诉。</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投诉人应当将投诉书送达如皋市财政局政府采购管理科（如皋市解放路199号，行政中心A座710室，联系电话0513-87623860）。</w:t>
      </w:r>
      <w:r>
        <w:rPr>
          <w:rFonts w:hint="eastAsia" w:eastAsia="方正仿宋_GBK"/>
          <w:sz w:val="28"/>
          <w:szCs w:val="28"/>
          <w:highlight w:val="none"/>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3．成交通知书</w:t>
      </w:r>
      <w:r>
        <w:rPr>
          <w:rFonts w:eastAsia="方正仿宋_GBK"/>
          <w:b/>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hint="eastAsia" w:eastAsia="方正仿宋_GBK"/>
          <w:sz w:val="28"/>
          <w:szCs w:val="28"/>
          <w:highlight w:val="none"/>
        </w:rPr>
        <w:t xml:space="preserve"> </w:t>
      </w:r>
      <w:r>
        <w:rPr>
          <w:rFonts w:eastAsia="方正仿宋_GBK"/>
          <w:sz w:val="28"/>
          <w:szCs w:val="28"/>
          <w:highlight w:val="none"/>
        </w:rPr>
        <w:t xml:space="preserve">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86" w:name="_Toc120614220"/>
      <w:r/>
      <w:bookmarkStart w:id="87" w:name="_Toc513029236"/>
      <w:r/>
      <w:bookmarkStart w:id="88" w:name="_Toc20823308"/>
      <w:r/>
      <w:bookmarkStart w:id="89" w:name="_Toc16938552"/>
      <w:r>
        <w:rPr>
          <w:rFonts w:eastAsia="方正仿宋_GBK"/>
          <w:b/>
          <w:bCs/>
          <w:sz w:val="28"/>
          <w:szCs w:val="28"/>
          <w:highlight w:val="none"/>
        </w:rPr>
        <w:t xml:space="preserve">（七）授予合同</w:t>
      </w:r>
      <w:bookmarkEnd w:id="86"/>
      <w:r>
        <w:rPr>
          <w:rFonts w:eastAsia="方正仿宋_GBK"/>
          <w:b/>
          <w:bCs/>
          <w:sz w:val="28"/>
          <w:szCs w:val="28"/>
          <w:highlight w:val="none"/>
        </w:rPr>
      </w:r>
      <w:r/>
    </w:p>
    <w:p>
      <w:pPr>
        <w:pStyle w:val="873"/>
        <w:keepNext/>
        <w:spacing w:line="500" w:lineRule="exact"/>
        <w:rPr>
          <w:rFonts w:eastAsia="方正仿宋_GBK"/>
          <w:b/>
          <w:sz w:val="28"/>
          <w:szCs w:val="28"/>
          <w:highlight w:val="none"/>
        </w:rPr>
        <w:outlineLvl w:val="3"/>
      </w:pPr>
      <w:r/>
      <w:bookmarkEnd w:id="87"/>
      <w:r/>
      <w:bookmarkEnd w:id="88"/>
      <w:r/>
      <w:bookmarkEnd w:id="89"/>
      <w:r/>
      <w:bookmarkStart w:id="90" w:name="_Toc513029237"/>
      <w:r/>
      <w:bookmarkStart w:id="91" w:name="_Toc20823309"/>
      <w:r/>
      <w:bookmarkStart w:id="92" w:name="_Toc16938553"/>
      <w:r>
        <w:rPr>
          <w:rFonts w:eastAsia="方正仿宋_GBK"/>
          <w:sz w:val="28"/>
          <w:szCs w:val="28"/>
          <w:highlight w:val="none"/>
        </w:rPr>
        <w:t xml:space="preserve">1.签订合同</w:t>
      </w:r>
      <w:r>
        <w:rPr>
          <w:rFonts w:eastAsia="方正仿宋_GBK"/>
          <w:b/>
          <w:sz w:val="28"/>
          <w:szCs w:val="28"/>
          <w:highlight w:val="none"/>
        </w:rPr>
      </w:r>
      <w:r/>
    </w:p>
    <w:p>
      <w:pPr>
        <w:pStyle w:val="873"/>
        <w:ind w:firstLine="70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.l成交供应商应当在成交通知书发出之日起三十日内，按照磋商文件确定的事项与采购人签订政府采购合同。</w:t>
      </w:r>
      <w:r>
        <w:rPr>
          <w:rFonts w:eastAsia="方正仿宋_GBK"/>
          <w:sz w:val="28"/>
          <w:szCs w:val="28"/>
          <w:highlight w:val="none"/>
        </w:rPr>
      </w:r>
      <w:r/>
    </w:p>
    <w:p>
      <w:pPr>
        <w:pStyle w:val="873"/>
        <w:ind w:firstLine="700"/>
        <w:spacing w:line="500" w:lineRule="exact"/>
        <w:rPr>
          <w:rFonts w:eastAsia="方正仿宋_GBK"/>
          <w:sz w:val="28"/>
          <w:szCs w:val="28"/>
          <w:highlight w:val="none"/>
        </w:rPr>
      </w:pPr>
      <w:r>
        <w:rPr>
          <w:rFonts w:eastAsia="方正仿宋_GBK"/>
          <w:sz w:val="28"/>
          <w:szCs w:val="28"/>
          <w:highlight w:val="none"/>
        </w:rPr>
        <w:t xml:space="preserve">1.2磋商文件、成交供应商的响应文件及磋商过程中有关澄清、承诺文件均应作为合同附件。</w:t>
      </w:r>
      <w:r>
        <w:rPr>
          <w:rFonts w:eastAsia="方正仿宋_GBK"/>
          <w:sz w:val="28"/>
          <w:szCs w:val="28"/>
          <w:highlight w:val="none"/>
        </w:rPr>
      </w:r>
      <w:r/>
    </w:p>
    <w:p>
      <w:pPr>
        <w:pStyle w:val="873"/>
        <w:ind w:firstLine="700"/>
        <w:spacing w:line="500" w:lineRule="exact"/>
        <w:rPr>
          <w:rFonts w:eastAsia="方正仿宋_GBK"/>
          <w:sz w:val="28"/>
          <w:szCs w:val="28"/>
          <w:highlight w:val="none"/>
        </w:rPr>
      </w:pPr>
      <w:r>
        <w:rPr>
          <w:rFonts w:eastAsia="方正仿宋_GBK"/>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highlight w:val="none"/>
        </w:rPr>
      </w:r>
      <w:r/>
    </w:p>
    <w:p>
      <w:pPr>
        <w:pStyle w:val="873"/>
        <w:keepNext/>
        <w:spacing w:line="500" w:lineRule="exact"/>
        <w:rPr>
          <w:rFonts w:eastAsia="方正仿宋_GBK"/>
          <w:b/>
          <w:sz w:val="28"/>
          <w:szCs w:val="28"/>
          <w:highlight w:val="none"/>
        </w:rPr>
        <w:outlineLvl w:val="3"/>
      </w:pPr>
      <w:r>
        <w:rPr>
          <w:rFonts w:eastAsia="方正仿宋_GBK"/>
          <w:sz w:val="28"/>
          <w:szCs w:val="28"/>
          <w:highlight w:val="none"/>
        </w:rPr>
        <w:t xml:space="preserve">2.货物和服务的追加、减少和添购。</w:t>
      </w:r>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highlight w:val="none"/>
        </w:rPr>
      </w:r>
      <w:r/>
    </w:p>
    <w:p>
      <w:pPr>
        <w:pStyle w:val="873"/>
        <w:ind w:firstLine="560"/>
        <w:keepNext/>
        <w:spacing w:line="500" w:lineRule="exact"/>
        <w:rPr>
          <w:rFonts w:eastAsia="方正仿宋_GBK"/>
          <w:sz w:val="28"/>
          <w:szCs w:val="28"/>
          <w:highlight w:val="none"/>
        </w:rPr>
        <w:outlineLvl w:val="3"/>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sz w:val="28"/>
          <w:szCs w:val="28"/>
          <w:highlight w:val="none"/>
        </w:rPr>
      </w:r>
      <w:r/>
    </w:p>
    <w:p>
      <w:pPr>
        <w:pStyle w:val="877"/>
        <w:jc w:val="both"/>
        <w:spacing w:line="500" w:lineRule="exact"/>
        <w:rPr>
          <w:rFonts w:hint="eastAsia" w:eastAsia="方正仿宋_GBK"/>
          <w:sz w:val="28"/>
          <w:szCs w:val="28"/>
          <w:highlight w:val="none"/>
          <w:lang w:eastAsia="zh-CN"/>
        </w:rPr>
      </w:pPr>
      <w:r>
        <w:rPr>
          <w:rFonts w:eastAsia="方正仿宋_GBK"/>
          <w:sz w:val="28"/>
          <w:szCs w:val="28"/>
          <w:highlight w:val="none"/>
          <w:lang w:eastAsia="zh-CN"/>
        </w:rPr>
        <w:t xml:space="preserve">3.</w:t>
      </w:r>
      <w:r>
        <w:rPr>
          <w:rFonts w:eastAsia="方正仿宋_GBK"/>
          <w:sz w:val="28"/>
          <w:szCs w:val="28"/>
          <w:highlight w:val="none"/>
        </w:rPr>
        <w:t xml:space="preserve">政府采购</w:t>
      </w:r>
      <w:r>
        <w:rPr>
          <w:rFonts w:hint="eastAsia" w:eastAsia="方正仿宋_GBK"/>
          <w:sz w:val="28"/>
          <w:szCs w:val="28"/>
          <w:highlight w:val="none"/>
          <w:lang w:val="en-US" w:eastAsia="zh-CN"/>
        </w:rPr>
        <w:t xml:space="preserve">合同信用融资</w:t>
      </w:r>
      <w:r>
        <w:rPr>
          <w:rFonts w:eastAsia="方正仿宋_GBK"/>
          <w:sz w:val="28"/>
          <w:szCs w:val="28"/>
          <w:highlight w:val="none"/>
        </w:rPr>
        <w:t xml:space="preserve">扶持政策</w:t>
      </w:r>
      <w:r>
        <w:rPr>
          <w:rFonts w:hint="eastAsia" w:eastAsia="方正仿宋_GBK"/>
          <w:sz w:val="28"/>
          <w:szCs w:val="28"/>
          <w:highlight w:val="none"/>
          <w:lang w:eastAsia="zh-CN"/>
        </w:rPr>
      </w:r>
      <w:r/>
    </w:p>
    <w:p>
      <w:pPr>
        <w:pStyle w:val="873"/>
        <w:ind w:firstLine="560"/>
        <w:spacing w:line="500" w:lineRule="exact"/>
        <w:rPr>
          <w:rFonts w:ascii="宋体" w:hAnsi="宋体"/>
          <w:b/>
          <w:sz w:val="28"/>
          <w:szCs w:val="28"/>
          <w:highlight w:val="none"/>
        </w:rPr>
      </w:pPr>
      <w:r>
        <w:rPr>
          <w:rFonts w:hint="eastAsia" w:eastAsia="方正仿宋_GBK"/>
          <w:sz w:val="28"/>
          <w:szCs w:val="28"/>
          <w:highlight w:val="none"/>
        </w:rPr>
        <w:t xml:space="preserve">3.1</w:t>
      </w:r>
      <w:r>
        <w:rPr>
          <w:rFonts w:eastAsia="方正仿宋_GBK"/>
          <w:sz w:val="28"/>
          <w:szCs w:val="28"/>
          <w:highlight w:val="none"/>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highlight w:val="none"/>
        </w:rPr>
        <w:t xml:space="preserve">成交</w:t>
      </w:r>
      <w:r>
        <w:rPr>
          <w:rFonts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highlight w:val="none"/>
        </w:rPr>
        <w:t xml:space="preserve">成交供应商可凭政府采购合同办理融资贷款，详情请见江苏政府采购网“政采贷”专栏。</w:t>
      </w:r>
      <w:r>
        <w:rPr>
          <w:rFonts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ind w:firstLine="562"/>
        <w:spacing w:line="500" w:lineRule="exact"/>
        <w:rPr>
          <w:rFonts w:hint="eastAsia" w:ascii="宋体" w:hAnsi="宋体"/>
          <w:b/>
          <w:sz w:val="28"/>
          <w:szCs w:val="28"/>
          <w:highlight w:val="none"/>
        </w:rPr>
      </w:pPr>
      <w:r>
        <w:rPr>
          <w:rFonts w:hint="eastAsia" w:ascii="宋体" w:hAnsi="宋体"/>
          <w:b/>
          <w:sz w:val="28"/>
          <w:szCs w:val="28"/>
          <w:highlight w:val="none"/>
        </w:rPr>
      </w:r>
      <w:r/>
    </w:p>
    <w:p>
      <w:pPr>
        <w:pStyle w:val="873"/>
        <w:jc w:val="center"/>
        <w:spacing w:line="500" w:lineRule="exact"/>
        <w:rPr>
          <w:rFonts w:hint="eastAsia" w:ascii="方正小标宋_GBK" w:hAnsi="宋体" w:eastAsia="方正小标宋_GBK"/>
          <w:bCs/>
          <w:sz w:val="36"/>
          <w:szCs w:val="36"/>
          <w:highlight w:val="none"/>
        </w:rPr>
      </w:pPr>
      <w:r/>
      <w:bookmarkEnd w:id="90"/>
      <w:r/>
      <w:bookmarkEnd w:id="91"/>
      <w:r/>
      <w:bookmarkEnd w:id="92"/>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highlight w:val="none"/>
        </w:rPr>
        <w:t xml:space="preserve">第三部分  项目需求</w:t>
      </w:r>
      <w:r>
        <w:rPr>
          <w:rFonts w:hint="eastAsia" w:ascii="方正小标宋_GBK" w:hAnsi="宋体" w:eastAsia="方正小标宋_GBK"/>
          <w:bCs/>
          <w:sz w:val="36"/>
          <w:szCs w:val="36"/>
          <w:highlight w:val="none"/>
        </w:rPr>
      </w:r>
      <w:r/>
    </w:p>
    <w:p>
      <w:pPr>
        <w:pStyle w:val="873"/>
        <w:ind w:firstLine="560"/>
        <w:spacing w:line="500" w:lineRule="exact"/>
        <w:rPr>
          <w:rFonts w:ascii="宋体" w:hAnsi="宋体"/>
          <w:sz w:val="28"/>
          <w:szCs w:val="28"/>
          <w:highlight w:val="none"/>
        </w:rPr>
      </w:pPr>
      <w:r>
        <w:rPr>
          <w:rFonts w:ascii="宋体" w:hAnsi="宋体"/>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有关要求说明：</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1. 关于节能产品和环境标志产品：</w:t>
      </w:r>
      <w:r>
        <w:rPr>
          <w:rFonts w:hint="eastAsia" w:eastAsia="方正仿宋_GBK"/>
          <w:b/>
          <w:sz w:val="28"/>
          <w:szCs w:val="28"/>
          <w:highlight w:val="none"/>
        </w:rPr>
      </w:r>
      <w:r/>
    </w:p>
    <w:p>
      <w:pPr>
        <w:pStyle w:val="873"/>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rPr>
          <w:rFonts w:hint="eastAsia" w:eastAsia="方正仿宋_GBK"/>
          <w:bCs/>
          <w:sz w:val="28"/>
          <w:szCs w:val="28"/>
          <w:highlight w:val="none"/>
        </w:rPr>
      </w:r>
      <w:r/>
    </w:p>
    <w:p>
      <w:pPr>
        <w:pStyle w:val="873"/>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rPr>
          <w:rFonts w:hint="eastAsia" w:eastAsia="方正仿宋_GBK"/>
          <w:bCs/>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2.关于参照品牌：</w:t>
      </w:r>
      <w:r>
        <w:rPr>
          <w:rFonts w:hint="eastAsia" w:eastAsia="方正仿宋_GBK"/>
          <w:b/>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bCs/>
          <w:sz w:val="28"/>
          <w:szCs w:val="28"/>
          <w:highlight w:val="none"/>
        </w:rPr>
        <w:t xml:space="preserve">其内容包含（不限于下述内容）：</w:t>
      </w:r>
      <w:r>
        <w:rPr>
          <w:rFonts w:eastAsia="方正仿宋_GBK"/>
          <w:b/>
          <w:sz w:val="28"/>
          <w:szCs w:val="28"/>
          <w:highlight w:val="none"/>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（一）采购标的需实现的功能或者目标，以及为落实政府采购政策需满足的要求；</w:t>
      </w:r>
      <w:r>
        <w:rPr>
          <w:rFonts w:hint="eastAsia" w:eastAsia="方正仿宋_GBK"/>
          <w:sz w:val="28"/>
          <w:szCs w:val="28"/>
          <w:highlight w:val="none"/>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物业共用部位的维修（项目单价维修500元以内）、养护和管理；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物业共用设施设备的运行、维修、养护和管理（包含日常运行、维护消耗所产生的水费、电费）</w:t>
      </w:r>
      <w:r>
        <w:rPr>
          <w:rFonts w:hint="eastAsia" w:ascii="仿宋" w:hAnsi="仿宋" w:eastAsia="仿宋"/>
          <w:b/>
          <w:bCs/>
          <w:sz w:val="28"/>
          <w:szCs w:val="28"/>
          <w:highlight w:val="none"/>
        </w:rPr>
        <w:t xml:space="preserve">。</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物业共用部位和相关场地的清洁卫生，雨、污水管道的疏通及垃圾的收集；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公共绿化的养护和管理；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车辆停放管理；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小区内的值班保卫、公共秩序的维护、安全管理（包括安全监控、巡视、门岗执勤，对小区财产的保管）、车辆行驶及停泊；</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业主反映问题的接洽、登记与答复；</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物管范围内违章搭建、 “八乱”现象的告诫与清理；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物管范围内公共设施、亮化美化设施的看管与防盗；</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服从社区管理，及时做好创建迎查等重大事项服务工作；</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装饰装修管理服务；</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物业档案资料管理；</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负责编制应急使用维修资金方案，并向维修资金代管部门提出申请；</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地下车库与人防工程及车棚的安全防范管理事项；</w:t>
      </w:r>
      <w:r>
        <w:rPr>
          <w:rFonts w:hint="eastAsia" w:ascii="仿宋" w:hAnsi="仿宋" w:eastAsia="仿宋"/>
          <w:sz w:val="28"/>
          <w:szCs w:val="28"/>
          <w:highlight w:val="none"/>
          <w:lang w:val="zh-CN"/>
        </w:rPr>
      </w:r>
      <w:r/>
    </w:p>
    <w:p>
      <w:pPr>
        <w:pStyle w:val="873"/>
        <w:numPr>
          <w:ilvl w:val="1"/>
          <w:numId w:val="1"/>
        </w:numPr>
        <w:spacing w:line="4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负责小区便民服务中心场的管理服务；</w:t>
      </w:r>
      <w:r>
        <w:rPr>
          <w:rFonts w:hint="eastAsia" w:ascii="仿宋" w:hAnsi="仿宋" w:eastAsia="仿宋"/>
          <w:sz w:val="28"/>
          <w:szCs w:val="28"/>
          <w:highlight w:val="none"/>
          <w:lang w:val="zh-CN"/>
        </w:rPr>
      </w:r>
      <w:r/>
    </w:p>
    <w:p>
      <w:pPr>
        <w:pStyle w:val="873"/>
        <w:numPr>
          <w:ilvl w:val="1"/>
          <w:numId w:val="1"/>
        </w:numPr>
        <w:spacing w:line="420" w:lineRule="exact"/>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其它服务：负责法律、法规及合同等规定的其他管理服务。</w:t>
      </w:r>
      <w:r>
        <w:rPr>
          <w:rFonts w:ascii="仿宋" w:hAnsi="仿宋" w:eastAsia="仿宋"/>
          <w:sz w:val="28"/>
          <w:szCs w:val="28"/>
          <w:highlight w:val="none"/>
          <w:lang w:val="zh-CN"/>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（二）采购标的需执行的国家相关标准、行业标准、地方标准或者其他标准、规范；</w:t>
      </w:r>
      <w:r>
        <w:rPr>
          <w:rFonts w:hint="eastAsia" w:eastAsia="方正仿宋_GBK"/>
          <w:sz w:val="28"/>
          <w:szCs w:val="28"/>
          <w:highlight w:val="none"/>
        </w:rPr>
      </w:r>
      <w:r/>
    </w:p>
    <w:p>
      <w:pPr>
        <w:pStyle w:val="873"/>
        <w:ind w:firstLine="560"/>
        <w:spacing w:line="420" w:lineRule="exact"/>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rPr>
          <w:rFonts w:ascii="仿宋" w:hAnsi="仿宋" w:eastAsia="仿宋"/>
          <w:sz w:val="28"/>
          <w:szCs w:val="28"/>
          <w:highlight w:val="none"/>
          <w:lang w:val="zh-CN"/>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（三）采购标的的数量、采购项目交付或者实施的时间和地点</w:t>
      </w:r>
      <w:r>
        <w:rPr>
          <w:rFonts w:hint="eastAsia" w:eastAsia="方正仿宋_GBK"/>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如城绿杨新村一期物业服务项目，包括物业共用设施设备的运行和管理、消防维保值班、绿化养护、内部道路维护维修、保安、保洁、水电维修以及费用的催收等。</w:t>
      </w:r>
      <w:r>
        <w:rPr>
          <w:rFonts w:hint="eastAsia" w:ascii="仿宋_GB2312" w:eastAsia="仿宋_GB2312"/>
          <w:sz w:val="28"/>
          <w:szCs w:val="28"/>
          <w:highlight w:val="none"/>
        </w:rPr>
        <w:t xml:space="preserve">绿杨新村一期共17幢住宅楼，总套数522户，面积约为9.28万平方米，其中住宅面积约为8.024万平方米，车棚面积约为1.252万平方米。</w:t>
      </w:r>
      <w:r>
        <w:rPr>
          <w:rFonts w:ascii="仿宋" w:hAnsi="仿宋" w:eastAsia="仿宋"/>
          <w:sz w:val="28"/>
          <w:szCs w:val="28"/>
          <w:highlight w:val="none"/>
        </w:rPr>
      </w:r>
      <w:r/>
    </w:p>
    <w:p>
      <w:pPr>
        <w:pStyle w:val="873"/>
        <w:ind w:firstLine="560"/>
        <w:spacing w:line="500" w:lineRule="exact"/>
        <w:rPr>
          <w:rFonts w:eastAsia="方正仿宋_GBK"/>
          <w:sz w:val="28"/>
          <w:szCs w:val="28"/>
          <w:highlight w:val="none"/>
        </w:rPr>
      </w:pPr>
      <w:r>
        <w:rPr>
          <w:rFonts w:hint="eastAsia" w:ascii="仿宋" w:hAnsi="仿宋" w:eastAsia="仿宋"/>
          <w:sz w:val="28"/>
          <w:szCs w:val="28"/>
          <w:highlight w:val="none"/>
        </w:rPr>
        <w:t xml:space="preserve">拟招三年，服务合同一年一签。服务期每满一年，经采购人综合考核合格可续签下一年合同。</w:t>
      </w:r>
      <w:r>
        <w:rPr>
          <w:rFonts w:eastAsia="方正仿宋_GBK"/>
          <w:sz w:val="28"/>
          <w:szCs w:val="28"/>
          <w:highlight w:val="none"/>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四</w:t>
      </w:r>
      <w:r>
        <w:rPr>
          <w:rFonts w:eastAsia="方正仿宋_GBK"/>
          <w:sz w:val="28"/>
          <w:szCs w:val="28"/>
          <w:highlight w:val="none"/>
        </w:rPr>
        <w:t xml:space="preserve">）采购标的需满足的服务标准、期限、效率等要求；</w:t>
      </w:r>
      <w:r>
        <w:rPr>
          <w:rFonts w:hint="eastAsia" w:eastAsia="方正仿宋_GBK"/>
          <w:sz w:val="28"/>
          <w:szCs w:val="28"/>
          <w:highlight w:val="none"/>
        </w:rPr>
      </w:r>
      <w:r/>
    </w:p>
    <w:p>
      <w:pPr>
        <w:pStyle w:val="873"/>
        <w:ind w:firstLine="562"/>
        <w:spacing w:line="420" w:lineRule="exact"/>
        <w:rPr>
          <w:rFonts w:hint="eastAsia" w:ascii="仿宋" w:hAnsi="仿宋" w:eastAsia="仿宋"/>
          <w:b/>
          <w:sz w:val="28"/>
          <w:szCs w:val="28"/>
          <w:highlight w:val="none"/>
          <w:lang w:val="zh-CN"/>
        </w:rPr>
      </w:pPr>
      <w:r>
        <w:rPr>
          <w:rFonts w:hint="eastAsia" w:ascii="仿宋" w:hAnsi="仿宋" w:eastAsia="仿宋"/>
          <w:b/>
          <w:sz w:val="28"/>
          <w:szCs w:val="28"/>
          <w:highlight w:val="none"/>
          <w:lang w:val="zh-CN"/>
        </w:rPr>
        <w:t xml:space="preserve">内部管理标准及要求</w:t>
      </w:r>
      <w:r>
        <w:rPr>
          <w:rFonts w:hint="eastAsia" w:ascii="仿宋" w:hAnsi="仿宋" w:eastAsia="仿宋"/>
          <w:b/>
          <w:sz w:val="28"/>
          <w:szCs w:val="28"/>
          <w:highlight w:val="none"/>
          <w:lang w:val="zh-CN"/>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1.服务人员统一着装，持证上岗，佩戴标识，行为规范，举止文明，主动热情。</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2.建立各岗位工作标准，并制定具体的落实措施，工作有计划。</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3.建立档案管理制度，建立健全小区物业管理档案。</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4.在服务显著区域公示服务电话，接受业主和使用人对报修、求助、建议，问询、质疑、投诉等各类信息的收集和反馈，并及时处理，有回访制度和记录。</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5.员工服务语言规范、态度亲和。无粗话、无和业主争吵的行为。</w:t>
      </w:r>
      <w:r>
        <w:rPr>
          <w:rFonts w:hint="eastAsia" w:ascii="仿宋" w:hAnsi="仿宋" w:eastAsia="仿宋"/>
          <w:sz w:val="28"/>
          <w:szCs w:val="28"/>
          <w:highlight w:val="none"/>
        </w:rPr>
      </w:r>
      <w:r/>
    </w:p>
    <w:p>
      <w:pPr>
        <w:pStyle w:val="873"/>
        <w:ind w:firstLine="562"/>
        <w:spacing w:line="420" w:lineRule="exact"/>
        <w:rPr>
          <w:rFonts w:ascii="仿宋" w:hAnsi="仿宋" w:eastAsia="仿宋"/>
          <w:b/>
          <w:sz w:val="28"/>
          <w:szCs w:val="28"/>
          <w:highlight w:val="none"/>
          <w:lang w:val="zh-CN"/>
        </w:rPr>
      </w:pPr>
      <w:r>
        <w:rPr>
          <w:rFonts w:hint="eastAsia" w:ascii="仿宋" w:hAnsi="仿宋" w:eastAsia="仿宋"/>
          <w:b/>
          <w:sz w:val="28"/>
          <w:szCs w:val="28"/>
          <w:highlight w:val="none"/>
          <w:lang w:val="zh-CN"/>
        </w:rPr>
        <w:t xml:space="preserve">物业服务标准及要求</w:t>
      </w:r>
      <w:r>
        <w:rPr>
          <w:rFonts w:ascii="仿宋" w:hAnsi="仿宋" w:eastAsia="仿宋"/>
          <w:b/>
          <w:sz w:val="28"/>
          <w:szCs w:val="28"/>
          <w:highlight w:val="none"/>
          <w:lang w:val="zh-CN"/>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1.清洁、绿化、秩序、公共设施服务标准</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（1）公共区域清洁卫生服务标准</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生活垃圾收集：业主或使用人送至小区指定垃圾堆放点，物业公司每日清理；装修垃圾定点堆放，每周清理一次。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通道及楼梯台阶: 每周清扫二次，其中单元门厅每天清扫一次，每周拖洗一次，无蜘蛛网，通道及楼梯的野广告随时清除。</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楼梯扶手、栏杆、窗台、开关: 每周擦抹一次。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门、窗等玻璃: 每季度擦拭一次，其中底层门厅玻璃每月擦拭一次。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天花板、公共灯具: 每季度除尘一次。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消火栓、指示牌、信报箱: 每月擦抹两次。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道路地面: 每天清扫一次。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绿地、明沟: 明沟每周清扫二次；绿地每周捡拾二次，目视无杂物。</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垃圾箱（桶）、果皮箱: 每天清运一次，垃圾箱（桶）、果皮箱每周擦抹两次。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消灭鼠害蚊蝇: 夏季（6月、7月、8月）每月对窨井、明沟、垃圾箱喷洒药水一次，每年灭鼠二次。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公共灯具、宣传栏: 每月擦抹一次（2米以上部分每季度擦抹、除尘一次）。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设施设备用房: 每周清扫二次。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休闲、娱乐、健身设施: 每月清洁二次（擦拭表面灰尘、清扫垃圾、擦拭座椅）。</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停车场或共用车库（棚）: 每周清扫三次，及时清除地下室进出口的垃圾，地面无明显垃圾。</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雨、污水管道疏通：每季度疏通一次，保证畅通。</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化粪池清淤、疏通: 清淤每年一次，疏通每半年一次，保证化粪池出入口畅通。</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（2）公共区域绿化日常养护服务标准</w:t>
      </w:r>
      <w:r>
        <w:rPr>
          <w:rFonts w:hint="eastAsia" w:ascii="仿宋" w:hAnsi="仿宋" w:eastAsia="仿宋"/>
          <w:sz w:val="28"/>
          <w:szCs w:val="28"/>
          <w:highlight w:val="none"/>
        </w:rPr>
      </w:r>
      <w:r/>
    </w:p>
    <w:p>
      <w:pPr>
        <w:pStyle w:val="873"/>
        <w:ind w:firstLine="562"/>
        <w:spacing w:line="4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草坪</w:t>
      </w:r>
      <w:r>
        <w:rPr>
          <w:rFonts w:ascii="仿宋" w:hAnsi="仿宋" w:eastAsia="仿宋"/>
          <w:b/>
          <w:bCs/>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保存率：保存率不低于85%。</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修剪：每年二次对草坪整治修剪。</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清杂草：每年适时除乱种乱植、杂草四遍以上。</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补植：每年适时对缺损的草坪进行补植。</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灌、排水：干旱、高温季节基本保持有效供水；雨季及时排出积水。</w:t>
      </w:r>
      <w:r>
        <w:rPr>
          <w:rFonts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病虫害防治：发生病虫害时及时灭治，控制大面积病虫害发生。  </w:t>
      </w:r>
      <w:r>
        <w:rPr>
          <w:rFonts w:ascii="仿宋" w:hAnsi="仿宋" w:eastAsia="仿宋"/>
          <w:sz w:val="28"/>
          <w:szCs w:val="28"/>
          <w:highlight w:val="none"/>
        </w:rPr>
      </w:r>
      <w:r/>
    </w:p>
    <w:p>
      <w:pPr>
        <w:pStyle w:val="873"/>
        <w:ind w:firstLine="562"/>
        <w:spacing w:line="4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 树木</w:t>
      </w:r>
      <w:r>
        <w:rPr>
          <w:rFonts w:ascii="仿宋" w:hAnsi="仿宋" w:eastAsia="仿宋"/>
          <w:b/>
          <w:bCs/>
          <w:sz w:val="28"/>
          <w:szCs w:val="28"/>
          <w:highlight w:val="none"/>
        </w:rPr>
      </w:r>
      <w:r/>
    </w:p>
    <w:p>
      <w:pPr>
        <w:pStyle w:val="873"/>
        <w:ind w:firstLine="420"/>
        <w:spacing w:line="420" w:lineRule="exact"/>
        <w:rPr>
          <w:rFonts w:hint="eastAsia" w:ascii="仿宋" w:hAnsi="仿宋" w:eastAsia="仿宋"/>
          <w:sz w:val="28"/>
          <w:szCs w:val="28"/>
          <w:highlight w:val="none"/>
        </w:rPr>
      </w:pPr>
      <w:r>
        <w:rPr>
          <w:rFonts w:hint="eastAsia"/>
          <w:highlight w:val="none"/>
        </w:rPr>
        <w:t xml:space="preserve"> </w:t>
      </w:r>
      <w:r>
        <w:rPr>
          <w:highlight w:val="none"/>
        </w:rPr>
        <w:t xml:space="preserve"> </w:t>
      </w:r>
      <w:r>
        <w:rPr>
          <w:rFonts w:hint="eastAsia" w:ascii="仿宋" w:hAnsi="仿宋" w:eastAsia="仿宋"/>
          <w:sz w:val="28"/>
          <w:szCs w:val="28"/>
          <w:highlight w:val="none"/>
        </w:rPr>
        <w:t xml:space="preserve">保存率：保存率不低于90%。</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修剪：灌木每年适时整形修剪一次，篱、球每年修剪二次以上。</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清杂草：树下无大面积杂草，无杂物。</w:t>
      </w:r>
      <w:r>
        <w:rPr>
          <w:rFonts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病虫害防治：有针对性及时灭治病虫害，每年喷洒农药不少于一次，控制大面积病虫害发生。</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其他：因人为或风害等因素造成树木倾斜及时予以扶正。</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（3）公共区域秩序维护服务标准</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人员配备：配备安全护卫人员，身体健康，工作认真负责。</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技能训练: 安全护卫人员接受过安全技能训练（专项培训、岗中持续培训）的比例为30%以上。</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技能水平: 对日常护卫事项能做出正确反应，能正确使用消防器材。</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服装仪容: 上岗时佩戴统一标志，穿戴统一服装。</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出入口值守：主出入口24小时有人值守，次出入口定时开放，门卫有交接班记录。</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进出人员管理：阻止小商小贩随意进入小区。</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车辆疏导：对小区进出车辆进行管理和疏导，保持出入口畅通。</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巡逻要求：白天巡逻次数不少于三次，夜间重点部位巡逻不少于三次，有巡视记录。</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应急处理：在遇到突发事件时，采取必要措施并及时报告管理处和相关部门。</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技防设施：对可监控的电子防盗门实施监控。</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露天车位：设置简易的交通标志，车辆有序停放。</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车库（棚）：有专人管理，车辆停放有序，备有必要的消防器材，车库（棚）场地整洁，有照明，无易燃、易爆及危险物品存放。</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（4）共用部位、共用设施设备日常运行、保养、维修服务标准</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房屋结构：每年一次以上对房屋结构、涉及使用安全的部位进行检查并有记录,发现损坏及时告知相关业主、使用人并安排专项维修。</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门窗：每月一次巡视楼内公共部位门窗，保持开闭正常；楼宇对讲门每年检修二次，每年油漆保养一次。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道路、路面、侧石、窨井盖：每两个月一次对道路、路面、侧石、窨井盖等设施进行巡检，发现损坏及时告知相关业主、使用人并安排专项维修。井盖不缺损，能正常使用。</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屋面泄水沟、楼外排水管道：每半年对屋面泄水沟、楼外排水管道清扫、疏通一次。</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地面排水沟与围墙：隔半年巡查一次、清理地面排水沟的泥砂与杂物。</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楼梯间、公用走廊的室内墙地面：墙面、顶面粉刷层无明显剥落，面砖、地砖平整不起壳，有缺损及时修补。</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安全标志：对危险隐患部位设置安全防范警示标志。</w:t>
      </w:r>
      <w:r>
        <w:rPr>
          <w:rFonts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2.日常小维修标准及要求</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（1）经审核，维修金额小于或等于500元/项的（楼道照明灯及开关、窨井盖、下水管道疏通等），成交供应商负责维修。</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（2）水、电急修项目30分钟内到达现场，当日修复。</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（3）符合小维修的一般维修当日到达现场勘察，三天内修复。</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（4）维修及时率应达到95%以上；维修质量合格率应到90%以上；被服务业户满意90%以上；维修服务回访100%。</w:t>
      </w:r>
      <w:r>
        <w:rPr>
          <w:rFonts w:hint="eastAsia" w:ascii="仿宋" w:hAnsi="仿宋" w:eastAsia="仿宋"/>
          <w:sz w:val="28"/>
          <w:szCs w:val="28"/>
          <w:highlight w:val="none"/>
        </w:rPr>
      </w:r>
      <w:r/>
    </w:p>
    <w:p>
      <w:pPr>
        <w:pStyle w:val="873"/>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3.消防维修保养标准及要求</w:t>
      </w:r>
      <w:r>
        <w:rPr>
          <w:rFonts w:ascii="仿宋" w:hAnsi="仿宋" w:eastAsia="仿宋"/>
          <w:sz w:val="28"/>
          <w:szCs w:val="28"/>
          <w:highlight w:val="none"/>
        </w:rPr>
      </w:r>
      <w:r/>
    </w:p>
    <w:p>
      <w:pPr>
        <w:pStyle w:val="873"/>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（1）室外消火栓定期检查设备是否完善，每季度除锈保养一次，生成消防设备巡查台账(列入小区物业消防考核范围)。</w:t>
      </w:r>
      <w:r>
        <w:rPr>
          <w:rFonts w:hint="eastAsia" w:ascii="仿宋" w:hAnsi="仿宋" w:eastAsia="仿宋" w:cs="宋体"/>
          <w:sz w:val="28"/>
          <w:szCs w:val="28"/>
          <w:highlight w:val="none"/>
        </w:rPr>
        <w:t xml:space="preserve">针对寒冷天气，做好防寒防冻措施。</w:t>
      </w:r>
      <w:r>
        <w:rPr>
          <w:rFonts w:ascii="仿宋" w:hAnsi="仿宋" w:eastAsia="仿宋"/>
          <w:sz w:val="28"/>
          <w:szCs w:val="28"/>
          <w:highlight w:val="none"/>
        </w:rPr>
      </w:r>
      <w:r/>
    </w:p>
    <w:p>
      <w:pPr>
        <w:pStyle w:val="873"/>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（2）每月对灭火器定期检查，保证压力在指示正常范围内。</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4.人员配置要求：项目经理1人，保安6人（需持保安员证），保洁4人，水电维修1人。</w:t>
      </w:r>
      <w:r>
        <w:rPr>
          <w:rFonts w:hint="eastAsia" w:ascii="仿宋" w:hAnsi="仿宋" w:eastAsia="仿宋"/>
          <w:sz w:val="28"/>
          <w:szCs w:val="28"/>
          <w:highlight w:val="none"/>
        </w:rPr>
      </w:r>
      <w:r/>
    </w:p>
    <w:tbl>
      <w:tblPr>
        <w:tblW w:w="87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trHeight w:val="607"/>
        </w:trPr>
        <w:tc>
          <w:tcPr>
            <w:tcW w:w="765"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w:t>
            </w:r>
            <w:r>
              <w:rPr>
                <w:rFonts w:hint="eastAsia" w:ascii="仿宋" w:hAnsi="仿宋" w:eastAsia="仿宋" w:cs="仿宋"/>
                <w:sz w:val="24"/>
                <w:highlight w:val="none"/>
              </w:rPr>
            </w:r>
            <w:r/>
          </w:p>
        </w:tc>
        <w:tc>
          <w:tcPr>
            <w:tcW w:w="6284"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要求</w:t>
            </w:r>
            <w:r>
              <w:rPr>
                <w:rFonts w:hint="eastAsia" w:ascii="仿宋" w:hAnsi="仿宋" w:eastAsia="仿宋" w:cs="仿宋"/>
                <w:sz w:val="24"/>
                <w:highlight w:val="none"/>
              </w:rPr>
            </w:r>
            <w:r/>
          </w:p>
        </w:tc>
      </w:tr>
      <w:tr>
        <w:trPr>
          <w:trHeight w:val="668"/>
        </w:trPr>
        <w:tc>
          <w:tcPr>
            <w:tcW w:w="765"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项目负责人</w:t>
            </w:r>
            <w:r>
              <w:rPr>
                <w:rFonts w:hint="eastAsia" w:ascii="仿宋" w:hAnsi="仿宋" w:eastAsia="仿宋" w:cs="仿宋"/>
                <w:sz w:val="24"/>
                <w:highlight w:val="none"/>
              </w:rPr>
            </w:r>
            <w:r/>
          </w:p>
        </w:tc>
        <w:tc>
          <w:tcPr>
            <w:tcW w:w="6284" w:type="dxa"/>
            <w:vAlign w:val="center"/>
            <w:textDirection w:val="lrTb"/>
            <w:noWrap w:val="false"/>
          </w:tcPr>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1. 持有全国物业企业经理证书，代表成交供应商负责处理双方协议期间的沟通协调工作。项目代表须经成交供应商授权。</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2.负责服务外包人员餐卡、宿舍床位的管理工作；</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3.认真履行并督促成交供应商服务外员履行采购人各项管理规定，遵守采购人劳动纪律；</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4.对服务外包工作进行监督管理，对于不满足采购人要求、不服从采购人管理、或者因懒惰散漫导致工作不能按时完成，按成交供应商有关规章制度进行处罚；</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5.积极开展各项管理工作，确保不出现劳务群体性事件，做好服务外包人员思想稳定工作；</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6.对于已经发生的劳务纠纷及时采取有效手段进行调解，避免事态恶化；</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7.项目经理应具备人力资源管理知识，熟悉劳动合同法等劳动法规及相关法律制度，具有较强的外联能力及沟通协调能力；</w:t>
            </w:r>
            <w:r>
              <w:rPr>
                <w:rFonts w:hint="eastAsia" w:ascii="仿宋" w:hAnsi="仿宋" w:eastAsia="仿宋" w:cs="仿宋"/>
                <w:sz w:val="24"/>
                <w:highlight w:val="none"/>
                <w:shd w:val="clear" w:color="auto" w:fill="ffffff"/>
              </w:rPr>
            </w:r>
            <w:r/>
          </w:p>
        </w:tc>
      </w:tr>
      <w:tr>
        <w:trPr>
          <w:trHeight w:val="866"/>
        </w:trPr>
        <w:tc>
          <w:tcPr>
            <w:tcW w:w="765"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服务人员</w:t>
            </w:r>
            <w:r>
              <w:rPr>
                <w:rFonts w:hint="eastAsia" w:ascii="仿宋" w:hAnsi="仿宋" w:eastAsia="仿宋" w:cs="仿宋"/>
                <w:sz w:val="24"/>
                <w:highlight w:val="none"/>
              </w:rPr>
            </w:r>
            <w:r/>
          </w:p>
        </w:tc>
        <w:tc>
          <w:tcPr>
            <w:tcW w:w="6284" w:type="dxa"/>
            <w:vAlign w:val="center"/>
            <w:textDirection w:val="lrTb"/>
            <w:noWrap w:val="false"/>
          </w:tcPr>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1.无犯罪记录，品行端正，服从管理，踏实工作。身体健康，年龄不超过国家规定的法定退休年龄。</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2.安全保卫人员：要求身体健康，责任心强，体态良好，接受过安全保卫或相关训练，熟悉有关法律法规，掌握基本安全保卫技能，思想品质好，作风正派，无不良记录，五官端正。持有户籍地或居住地公安机关开具的无违法犯罪证明；</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3.卫生保洁人员：要求身体健康，热爱保洁工作，有责任感和事业心，勤劳，朴实。有较好的个人形象和素质。要统一着装、行为要规范。</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4.电力供应与维修。持有应急管理局颁发的电工操作证。</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5.物业维修。有相关工作经历。</w:t>
            </w:r>
            <w:r>
              <w:rPr>
                <w:rFonts w:hint="eastAsia" w:ascii="仿宋" w:hAnsi="仿宋" w:eastAsia="仿宋" w:cs="仿宋"/>
                <w:sz w:val="24"/>
                <w:highlight w:val="none"/>
                <w:shd w:val="clear" w:color="auto" w:fill="ffffff"/>
              </w:rPr>
            </w:r>
            <w:r/>
          </w:p>
          <w:p>
            <w:pPr>
              <w:pStyle w:val="873"/>
              <w:spacing w:line="420" w:lineRule="exact"/>
              <w:rPr>
                <w:rFonts w:hint="eastAsia" w:ascii="仿宋" w:hAnsi="仿宋" w:eastAsia="仿宋" w:cs="仿宋"/>
                <w:sz w:val="24"/>
                <w:highlight w:val="none"/>
                <w:shd w:val="clear" w:color="auto" w:fill="ffffff"/>
              </w:rPr>
            </w:pPr>
            <w:r>
              <w:rPr>
                <w:rFonts w:hint="eastAsia" w:ascii="仿宋" w:hAnsi="仿宋" w:eastAsia="仿宋" w:cs="仿宋"/>
                <w:sz w:val="24"/>
                <w:highlight w:val="none"/>
                <w:shd w:val="clear" w:color="auto" w:fill="ffffff"/>
              </w:rPr>
              <w:t xml:space="preserve">6.小型修缮工程现场技术员。有相关工作经历和技能。</w:t>
            </w:r>
            <w:r>
              <w:rPr>
                <w:rFonts w:hint="eastAsia" w:ascii="仿宋" w:hAnsi="仿宋" w:eastAsia="仿宋" w:cs="仿宋"/>
                <w:sz w:val="24"/>
                <w:highlight w:val="none"/>
                <w:shd w:val="clear" w:color="auto" w:fill="ffffff"/>
              </w:rPr>
            </w:r>
            <w:r/>
          </w:p>
        </w:tc>
      </w:tr>
    </w:tbl>
    <w:p>
      <w:pPr>
        <w:pStyle w:val="873"/>
        <w:spacing w:line="420" w:lineRule="exact"/>
        <w:rPr>
          <w:rFonts w:eastAsia="方正仿宋_GBK"/>
          <w:sz w:val="28"/>
          <w:szCs w:val="28"/>
          <w:highlight w:val="none"/>
        </w:rPr>
      </w:pPr>
      <w:r>
        <w:rPr>
          <w:rFonts w:hint="eastAsia" w:ascii="仿宋" w:hAnsi="仿宋" w:eastAsia="仿宋"/>
          <w:sz w:val="28"/>
          <w:szCs w:val="28"/>
          <w:highlight w:val="none"/>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管理人员、作业人员的工资、保险、福利等支出的预算清单。供应商的总报价不得低于人工成本及合理税收，报价不符合以上要求的作无效处理。</w:t>
      </w:r>
      <w:r>
        <w:rPr>
          <w:rFonts w:eastAsia="方正仿宋_GBK"/>
          <w:sz w:val="28"/>
          <w:szCs w:val="28"/>
          <w:highlight w:val="none"/>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五</w:t>
      </w:r>
      <w:r>
        <w:rPr>
          <w:rFonts w:eastAsia="方正仿宋_GBK"/>
          <w:sz w:val="28"/>
          <w:szCs w:val="28"/>
          <w:highlight w:val="none"/>
        </w:rPr>
        <w:t xml:space="preserve">）采购标的的验收标准；</w:t>
      </w:r>
      <w:r>
        <w:rPr>
          <w:rFonts w:hint="eastAsia" w:eastAsia="方正仿宋_GBK"/>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具体管理考核奖罚办法及检查评分表。</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w:t>
      </w:r>
      <w:bookmarkStart w:id="93" w:name="OLE_LINK1"/>
      <w:r/>
      <w:bookmarkStart w:id="94" w:name="OLE_LINK2"/>
      <w:r>
        <w:rPr>
          <w:rFonts w:hint="eastAsia" w:ascii="仿宋" w:hAnsi="仿宋" w:eastAsia="仿宋"/>
          <w:sz w:val="28"/>
          <w:szCs w:val="28"/>
          <w:highlight w:val="none"/>
        </w:rPr>
        <w:t xml:space="preserve">消防、质检等相关职能部门</w:t>
      </w:r>
      <w:bookmarkEnd w:id="93"/>
      <w:r/>
      <w:bookmarkEnd w:id="94"/>
      <w:r>
        <w:rPr>
          <w:rFonts w:hint="eastAsia" w:ascii="仿宋" w:hAnsi="仿宋" w:eastAsia="仿宋"/>
          <w:sz w:val="28"/>
          <w:szCs w:val="28"/>
          <w:highlight w:val="none"/>
        </w:rPr>
        <w:t xml:space="preserve">检查考核不符合要求的情形，一处扣款1000元；同一情形连续2次不符合要求并整改不到位的，扣款3000元；检查考核不符合要求的同一情形连续发生3次及以上，采购人有权单方面解除合同。</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2.采购人每月定期或不定期进行抽查，以百分制进行考核，采取扣分法进行质量评估、评分，具体考核评分标准参照以下评分标准。</w:t>
      </w:r>
      <w:r>
        <w:rPr>
          <w:rFonts w:hint="eastAsia" w:ascii="仿宋" w:hAnsi="仿宋" w:eastAsia="仿宋"/>
          <w:sz w:val="28"/>
          <w:szCs w:val="28"/>
          <w:highlight w:val="none"/>
        </w:rPr>
      </w:r>
      <w:r/>
    </w:p>
    <w:tbl>
      <w:tblPr>
        <w:tblW w:w="8819" w:type="dxa"/>
        <w:tblInd w:w="-15"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pStyle w:val="873"/>
              <w:jc w:val="center"/>
              <w:widowControl/>
              <w:rPr>
                <w:rFonts w:hint="eastAsia" w:ascii="宋体" w:hAnsi="宋体" w:cs="宋体"/>
                <w:b/>
                <w:bCs/>
                <w:sz w:val="36"/>
                <w:szCs w:val="36"/>
                <w:highlight w:val="none"/>
              </w:rPr>
            </w:pPr>
            <w:r>
              <w:rPr>
                <w:rFonts w:hint="eastAsia" w:ascii="宋体" w:hAnsi="宋体" w:cs="宋体"/>
                <w:b/>
                <w:bCs/>
                <w:sz w:val="28"/>
                <w:szCs w:val="28"/>
                <w:highlight w:val="none"/>
                <w:lang w:bidi="ar"/>
              </w:rPr>
              <w:t xml:space="preserve">如城街道安置房居住区实施基本物业服务项目＿季度考核评分标准 </w:t>
            </w:r>
            <w:r>
              <w:rPr>
                <w:rFonts w:hint="eastAsia" w:ascii="宋体" w:hAnsi="宋体" w:cs="宋体"/>
                <w:b/>
                <w:bCs/>
                <w:sz w:val="36"/>
                <w:szCs w:val="36"/>
                <w:highlight w:val="none"/>
                <w:lang w:bidi="ar"/>
              </w:rPr>
              <w:t xml:space="preserve"> </w:t>
            </w:r>
            <w:r>
              <w:rPr>
                <w:rFonts w:hint="eastAsia" w:ascii="宋体" w:hAnsi="宋体" w:cs="宋体"/>
                <w:b/>
                <w:bCs/>
                <w:sz w:val="36"/>
                <w:szCs w:val="36"/>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ascii="仿宋" w:hAnsi="仿宋" w:eastAsia="仿宋" w:cs="仿宋"/>
                <w:b/>
                <w:bCs/>
                <w:sz w:val="24"/>
                <w:highlight w:val="none"/>
              </w:rPr>
            </w:pPr>
            <w:r>
              <w:rPr>
                <w:rFonts w:hint="eastAsia" w:ascii="仿宋" w:hAnsi="仿宋" w:eastAsia="仿宋" w:cs="仿宋"/>
                <w:b/>
                <w:bCs/>
                <w:sz w:val="24"/>
                <w:highlight w:val="none"/>
                <w:lang w:bidi="ar"/>
              </w:rPr>
              <w:t xml:space="preserve">序号</w:t>
            </w:r>
            <w:r>
              <w:rPr>
                <w:rFonts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基本项目</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考核内容</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分值</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评分标准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得分</w:t>
            </w:r>
            <w:r>
              <w:rPr>
                <w:rFonts w:hint="eastAsia" w:ascii="仿宋" w:hAnsi="仿宋" w:eastAsia="仿宋" w:cs="仿宋"/>
                <w:b/>
                <w:bCs/>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一</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内部管理</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1.按合同要求，人员配备到位。专业人员持证上岗，佩戴标识，行为规范，举止文明，主动热情。</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每缺少1人，扣1分，扣1000元/人/季度；特岗人员无证上岗，扣1分，扣1000元/人/季度。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2.建立各项管理制度、明确岗位工作标准，并制定具体的落实措施。</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每有一项不符合扣0.5分；因工作失责造成重大事故或严重舆情影响的，终止合同。</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3.对服务项目、标准进行公示，公示内容清晰易懂，收费行为规范。</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没有公示的扣2分，公示内容不清晰扣1分，发现违规收费行为，扣2分。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4.每年按规定公布年度资金的收支情况，要求真实、准确、详实。</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未公布或内容不真实不得分。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5.在服务显著区域公示服务电话，接受业主和使用人对报修、求助、建议、问询、质疑、投诉等各类信息的收集和反馈，并及时处理，有服务电话接通率制度、回访记录。</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缺少值班制度，扣1分；未设服务电话扣1分；接通率过低，扣1；发现一处处理不及时扣0.5分；没有回访记录扣0.5分。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二</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基本公共</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秩序维护</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1.小区基本实行封闭式管理，主出入口24小时值守。</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未封闭或无人值守扣0.5分。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2.有专业秩序维护队伍，秩序维护员熟悉小区的环境，文明执勤，巡逻有序，言语规范，认真负责。</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3.危及人身安全处有明显标识和具体的防范措施。</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无防护措施的扣0.5分；无标识的扣0.5分。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4.公共设施设备完好无损；消防通道畅通；制定公共设施设备应急方案。</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每发现一处不符合扣0.5分，每处扣200元/季度，上不封顶。无应急方案，扣1分。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5.车辆停放有序，合理划分停车位。</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每项不符合扣1分。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三</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基本保洁</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（20分）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1.环卫设施完好，无破损，破损缺失及时更换，定期清洗。</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2.清洁卫生实行责任制，有专职的清洁人员和明确的责任范围，实行标准化保洁。</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未实行责任制的扣1分，无专职清洁人员和责任范围扣0.5分，未实行标准化保洁的扣0.5分。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3.垃圾日产日清，定期进行卫生消毒灭杀，有消毒消杀记录。</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每发现一处暴露垃圾扣1分，垃圾未日产日清的扣2分，未定期进行卫生消毒、灭杀的扣2分。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4.小区内道路等共用场地无纸屑、烟头、其它漂浮垃圾等废弃物。</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每发现一处扣0.5分，每处扣100元/例/季度，上不封顶。</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5.房屋共用部位保持清洁，无乱贴、乱画，无擅自占用和堆放杂物现象；楼梯扶栏、天台、公共玻璃窗等保持洁净。</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4</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每发现一项不符合扣0.5分。每处扣100元/例/季度，上不封顶。</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6.小区内不得饲养家禽、家畜；饲养宠物等应当符合相关规定，有文明养犬标语。</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每发现一处不符合扣1分。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7.无乱设摊点、广告牌；无乱贴、乱画、乱堆放现象。</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每发现一处不符合扣0.5分。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四</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基本维修</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维护</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（20分）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1.公用配套设施设备完好，无随意改变用途。公用设施设备运行、使用及维护按规定要求有记录，无飞线充电。</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4</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每发现一处不符合扣0.5分，扣100元/例/季度。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2.对业主违法搭建、违规装修等行为及时制止，并上报执法部门和物管办及村社区，有巡查上报记录。</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8</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每发现一处扣1分，扣2000元/例/季度。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1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3.排污、排水管道畅通，无堵塞、积水、外溢现象，按合同约定，定期对管网疏通，并有疏通记录。路灯（楼道灯）90%明亮，道路畅通，路面平整；井盖无缺损、无丢失，不影响车辆和行人通行。</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8</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未落实责任制或措施不扎实，造成安全生产责任制事故的，每发现一处不符合扣1分；无疏通记录，扣500元/季度。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五</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基本绿化</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养护</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1.花草树木修剪整齐美观，无缺失，无斑秃，绿地无杂物，定期对绿化带进行修剪整形，及时更换枯死花木，保持绿化景观效果。</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5</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每发现一处不符合扣1分。非主观人为原因，未进行修剪和及时更换枯死花木，影响景观效果的扣1分。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2.绿地无改变使用用途和破坏、践踏、占用现象；对业主擅自改变绿地使用用途的行为进行及时制止，上报执法部门和物管办及村社区，积极配合处理。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5</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每发现一处不符合扣1分，毁绿面积≥20㎡以上，扣2000元/处/季度。毁绿面积＜20㎡，扣1000元/处/季度。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六</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舆情管理</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12345市长热线处理不及时；两代表一委员不及时回复；社会舆论管控不及时；宣传、舆情和上级交办事项，服从社区调度的情况；上一轮考核中出现的问题得到解决或好转。</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10</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经查实为物业管理中的责任问题，每发现一起扣1分，可视情节加重处罚，扣1000元/例/季度；未能解决或未有所好转且无正当理由的，扣3分，扣3000元/季度。</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七</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业主评价</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抽选小区5名以上业主代表对小区物业服务情况进行打分。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10</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取业主打分的平均分。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八</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合同履行情况</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（10分）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针对各小区项目签订物业服务合同中物业服务要求、合同中约定的物业服务等事项履行情况。</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10</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按照履行情况的百分比打分。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100分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jc w:val="left"/>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合计得分：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jc w:val="left"/>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合计扣分：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sz w:val="24"/>
                <w:highlight w:val="none"/>
              </w:rPr>
            </w:pPr>
            <w:r>
              <w:rPr>
                <w:rFonts w:hint="eastAsia" w:ascii="宋体" w:hAnsi="宋体" w:cs="宋体"/>
                <w:b/>
                <w:bCs/>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加分项目</w:t>
            </w:r>
            <w:r>
              <w:rPr>
                <w:rFonts w:hint="eastAsia" w:ascii="仿宋" w:hAnsi="仿宋" w:eastAsia="仿宋" w:cs="仿宋"/>
                <w:b/>
                <w:bCs/>
                <w:sz w:val="24"/>
                <w:highlight w:val="none"/>
                <w:lang w:bidi="ar"/>
              </w:rPr>
              <w:br w:type="textWrapping" w:clear="all"/>
            </w:r>
            <w:r>
              <w:rPr>
                <w:rFonts w:hint="eastAsia" w:ascii="仿宋" w:hAnsi="仿宋" w:eastAsia="仿宋" w:cs="仿宋"/>
                <w:b/>
                <w:bCs/>
                <w:sz w:val="24"/>
                <w:highlight w:val="none"/>
                <w:lang w:bidi="ar"/>
              </w:rPr>
              <w:t xml:space="preserve">(5分)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物业费在财政拨付的基础上，能业主认可，收取物业费达到10%及以上。</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5</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sz w:val="24"/>
                <w:highlight w:val="none"/>
                <w:lang w:bidi="ar"/>
              </w:rPr>
            </w:pPr>
            <w:r>
              <w:rPr>
                <w:rFonts w:hint="eastAsia" w:ascii="仿宋" w:hAnsi="仿宋" w:eastAsia="仿宋" w:cs="仿宋"/>
                <w:b/>
                <w:bCs/>
                <w:sz w:val="24"/>
                <w:highlight w:val="none"/>
                <w:lang w:bidi="ar"/>
              </w:rPr>
              <w:t xml:space="preserve">根据实际情况，进行加分，最高加分5分。</w:t>
            </w:r>
            <w:r>
              <w:rPr>
                <w:rFonts w:hint="eastAsia" w:ascii="仿宋" w:hAnsi="仿宋" w:eastAsia="仿宋" w:cs="仿宋"/>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sz w:val="24"/>
                <w:highlight w:val="none"/>
              </w:rPr>
            </w:pPr>
            <w:r>
              <w:rPr>
                <w:rFonts w:hint="eastAsia" w:ascii="宋体" w:hAnsi="宋体" w:cs="宋体"/>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pStyle w:val="873"/>
              <w:jc w:val="left"/>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说明：平时抽查计入月度、季度考核，每季度结算一次。 </w:t>
            </w:r>
            <w:r>
              <w:rPr>
                <w:rFonts w:hint="eastAsia" w:ascii="仿宋" w:hAnsi="仿宋" w:eastAsia="仿宋" w:cs="仿宋"/>
                <w:b/>
                <w:bCs/>
                <w:sz w:val="24"/>
                <w:highlight w:val="none"/>
              </w:rPr>
            </w:r>
            <w:r/>
          </w:p>
        </w:tc>
      </w:tr>
    </w:tbl>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3.甲方对乙方的物业管理内容和质量，根据如城街道物管办季度考核结果核定ABC三个等级，根据等级拨付费用： </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考核得分在90分（含）以上的，为A级，物业费全额拨付；</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考核得分在90（不含）～75（含）分之间的，为B级，物业费扣除考核扣除金额后拨付；</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考核得分在75分以下的，为C级，并判断为不合格，在B级扣款基础上，以75分为基数，扣季度物业费2000元/分，且物业费待整改合格后拨付。</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因物业公司处置或上报不及时发生重大舆情造成恶劣影响的不得评为A级。如成交供应商连续两次季度考核不合格的，采购人有权解除合同。</w:t>
      </w:r>
      <w:r>
        <w:rPr>
          <w:rFonts w:hint="eastAsia" w:ascii="仿宋" w:hAnsi="仿宋" w:eastAsia="仿宋"/>
          <w:sz w:val="28"/>
          <w:szCs w:val="28"/>
          <w:highlight w:val="none"/>
        </w:rPr>
      </w:r>
      <w:r/>
    </w:p>
    <w:p>
      <w:pPr>
        <w:pStyle w:val="873"/>
        <w:ind w:left="810" w:hanging="810"/>
        <w:spacing w:line="500" w:lineRule="exact"/>
        <w:rPr>
          <w:rFonts w:hint="eastAsia"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六</w:t>
      </w:r>
      <w:r>
        <w:rPr>
          <w:rFonts w:eastAsia="方正仿宋_GBK"/>
          <w:sz w:val="28"/>
          <w:szCs w:val="28"/>
          <w:highlight w:val="none"/>
        </w:rPr>
        <w:t xml:space="preserve">）采购标的的其他技术、服务等要求；</w:t>
      </w:r>
      <w:r>
        <w:rPr>
          <w:rFonts w:hint="eastAsia" w:eastAsia="方正仿宋_GBK"/>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bookmarkStart w:id="95" w:name="OLE_LINK3"/>
      <w:r/>
      <w:bookmarkStart w:id="96" w:name="OLE_LINK4"/>
      <w:r>
        <w:rPr>
          <w:rFonts w:hint="eastAsia" w:ascii="仿宋" w:hAnsi="仿宋" w:eastAsia="仿宋"/>
          <w:sz w:val="28"/>
          <w:szCs w:val="28"/>
          <w:highlight w:val="none"/>
        </w:rPr>
        <w:t xml:space="preserve">报价要求</w:t>
      </w:r>
      <w:bookmarkEnd w:id="95"/>
      <w:r/>
      <w:bookmarkEnd w:id="96"/>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① 按年报价，填写分项报价表及其他附件。</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② 报价人报价应包含人员工资、工具费、服装费、福利、保险、维修费（含材料费）、绿化养护费（除草、修剪、治虫等）、公共能耗费、小修维修费（500元以下的维修费）、管网疏通费（单次500元以内）及税费等一切费用。</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2、服务期限：拟招三年，服务合同一年一签。服务期每满一年，经采购人综合考核合格可续签下一年合同。</w:t>
      </w:r>
      <w:r>
        <w:rPr>
          <w:rFonts w:hint="eastAsia" w:ascii="仿宋" w:hAnsi="仿宋" w:eastAsia="仿宋"/>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3、服务地点：采购人指定地点。</w:t>
      </w:r>
      <w:r>
        <w:rPr>
          <w:rFonts w:ascii="仿宋" w:hAnsi="仿宋" w:eastAsia="仿宋"/>
          <w:sz w:val="28"/>
          <w:szCs w:val="28"/>
          <w:highlight w:val="none"/>
        </w:rPr>
      </w:r>
      <w:r/>
    </w:p>
    <w:p>
      <w:pPr>
        <w:pStyle w:val="873"/>
        <w:spacing w:line="500" w:lineRule="exact"/>
        <w:rPr>
          <w:rFonts w:hint="eastAsia" w:ascii="仿宋" w:hAnsi="仿宋" w:eastAsia="仿宋"/>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七</w:t>
      </w:r>
      <w:r>
        <w:rPr>
          <w:rFonts w:eastAsia="方正仿宋_GBK"/>
          <w:sz w:val="28"/>
          <w:szCs w:val="28"/>
          <w:highlight w:val="none"/>
        </w:rPr>
        <w:t xml:space="preserve">）</w:t>
      </w:r>
      <w:r>
        <w:rPr>
          <w:rFonts w:hint="eastAsia" w:ascii="仿宋" w:hAnsi="仿宋" w:eastAsia="仿宋"/>
          <w:sz w:val="28"/>
          <w:szCs w:val="28"/>
          <w:highlight w:val="none"/>
        </w:rPr>
        <w:t xml:space="preserve">物业管理区域内禁止行为及违约规定；</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1、擅自改变物业的规划用途；</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2、损坏或者擅自变动房屋承重结构、主体结构；业主入住时需告知住户《小区管理须知》，一是材</w:t>
      </w:r>
      <w:r>
        <w:rPr>
          <w:rFonts w:hint="eastAsia" w:ascii="仿宋" w:hAnsi="仿宋" w:eastAsia="仿宋"/>
          <w:sz w:val="28"/>
          <w:szCs w:val="28"/>
          <w:highlight w:val="none"/>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3、违法搭建建筑物、构筑物；小区内不得有私拉乱接、违章搭建现象，如发生违规私搭乱建（包括阳光房）现象，乙方负责恢复原样，同时按2000元/例向甲方支付违约金。</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4、损坏或者擅自占用、改建物业共用部分，损坏或者擅自占用、移装共用设施设备； </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7、存放易燃、易爆、剧毒、放射性物质或者超负重等违反安全规定的物品；</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8、制造超过规定标准的噪音、振动或者影响邻居采光、通风；</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9、任意弃置垃圾、排放污水、抛掷杂物和露天焚烧；</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10、侵占绿地、毁坏绿化和绿化设施；</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11、擅自摆摊设点、占道经营，无序停放车辆；</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12、破坏或者擅自改变房屋外观；</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13、擅自在建筑物、构筑物上悬挂、张贴、涂写、刻画；</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14、法律、法规和管理规约禁止的其他行为。</w:t>
      </w:r>
      <w:r>
        <w:rPr>
          <w:rFonts w:hint="eastAsia" w:ascii="仿宋" w:hAnsi="仿宋" w:eastAsia="仿宋"/>
          <w:sz w:val="28"/>
          <w:szCs w:val="28"/>
          <w:highlight w:val="none"/>
        </w:rPr>
      </w:r>
      <w:r/>
    </w:p>
    <w:p>
      <w:pPr>
        <w:pStyle w:val="873"/>
        <w:ind w:firstLine="560"/>
        <w:spacing w:line="4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rPr>
          <w:rFonts w:hint="eastAsia" w:ascii="仿宋" w:hAnsi="仿宋" w:eastAsia="仿宋"/>
          <w:sz w:val="28"/>
          <w:szCs w:val="28"/>
          <w:highlight w:val="none"/>
        </w:rPr>
      </w:r>
      <w:r/>
    </w:p>
    <w:p>
      <w:pPr>
        <w:pStyle w:val="873"/>
        <w:spacing w:line="500" w:lineRule="exact"/>
        <w:rPr>
          <w:rFonts w:hint="eastAsia" w:ascii="宋体" w:hAnsi="宋体"/>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八</w:t>
      </w:r>
      <w:r>
        <w:rPr>
          <w:rFonts w:eastAsia="方正仿宋_GBK"/>
          <w:sz w:val="28"/>
          <w:szCs w:val="28"/>
          <w:highlight w:val="none"/>
        </w:rPr>
        <w:t xml:space="preserve">）付款方式</w:t>
      </w:r>
      <w:r>
        <w:rPr>
          <w:rFonts w:hint="eastAsia" w:ascii="宋体" w:hAnsi="宋体"/>
          <w:sz w:val="28"/>
          <w:szCs w:val="28"/>
          <w:highlight w:val="none"/>
        </w:rPr>
      </w:r>
      <w:r/>
    </w:p>
    <w:p>
      <w:pPr>
        <w:pStyle w:val="873"/>
        <w:ind w:firstLine="560"/>
        <w:spacing w:line="420" w:lineRule="exact"/>
        <w:rPr>
          <w:rFonts w:ascii="仿宋" w:hAnsi="仿宋" w:eastAsia="仿宋"/>
          <w:sz w:val="28"/>
          <w:szCs w:val="28"/>
          <w:highlight w:val="none"/>
        </w:rPr>
      </w:pPr>
      <w:r>
        <w:rPr>
          <w:rFonts w:hint="eastAsia" w:ascii="仿宋" w:hAnsi="仿宋" w:eastAsia="仿宋"/>
          <w:sz w:val="28"/>
          <w:szCs w:val="28"/>
          <w:highlight w:val="none"/>
        </w:rPr>
        <w:t xml:space="preserve">1、签订合同后，</w:t>
      </w:r>
      <w:r>
        <w:rPr>
          <w:rFonts w:hint="eastAsia" w:ascii="仿宋" w:hAnsi="仿宋" w:eastAsia="仿宋"/>
          <w:sz w:val="28"/>
          <w:szCs w:val="28"/>
          <w:highlight w:val="none"/>
          <w:lang w:val="zh-CN"/>
        </w:rPr>
        <w:t xml:space="preserve">款项按季度支付。</w:t>
      </w:r>
      <w:r>
        <w:rPr>
          <w:rFonts w:hint="eastAsia" w:ascii="仿宋" w:hAnsi="仿宋" w:eastAsia="仿宋"/>
          <w:sz w:val="28"/>
          <w:szCs w:val="28"/>
          <w:highlight w:val="none"/>
        </w:rPr>
        <w:t xml:space="preserve">每季服务结束后经采购方考核通过，由中标方根据实际考核后应付款开具发票，采购方应在收到发票后15个工作日内付款。付款时成交人应出具在税务部门开具的正式税票。</w:t>
      </w:r>
      <w:r>
        <w:rPr>
          <w:rFonts w:ascii="仿宋" w:hAnsi="仿宋" w:eastAsia="仿宋"/>
          <w:sz w:val="28"/>
          <w:szCs w:val="28"/>
          <w:highlight w:val="none"/>
        </w:rPr>
      </w:r>
      <w:r/>
    </w:p>
    <w:p>
      <w:pPr>
        <w:pStyle w:val="873"/>
        <w:ind w:firstLine="560"/>
        <w:spacing w:line="420" w:lineRule="exact"/>
        <w:rPr>
          <w:rFonts w:hint="eastAsia" w:eastAsia="方正仿宋_GBK"/>
          <w:sz w:val="28"/>
          <w:szCs w:val="28"/>
          <w:highlight w:val="none"/>
        </w:rPr>
      </w:pPr>
      <w:r>
        <w:rPr>
          <w:rFonts w:hint="eastAsia" w:ascii="仿宋" w:hAnsi="仿宋" w:eastAsia="仿宋"/>
          <w:sz w:val="28"/>
          <w:szCs w:val="28"/>
          <w:highlight w:val="none"/>
        </w:rPr>
        <w:t xml:space="preserve">2、根据市相关会议精神，对本年度主动缴纳物业费的业主可按住宅0.2元/平方米·月收取(不得向交房未满两年的业主收取)。供应商按照上述标准收取物业服务费用，并按本合同约定的服务内容和质量标准提供服务，盈余或亏损由供应商享有或承担。</w:t>
      </w:r>
      <w:r>
        <w:rPr>
          <w:rFonts w:hint="eastAsia" w:eastAsia="方正仿宋_GBK"/>
          <w:sz w:val="28"/>
          <w:szCs w:val="28"/>
          <w:highlight w:val="none"/>
        </w:rPr>
      </w:r>
      <w:r/>
    </w:p>
    <w:p>
      <w:pPr>
        <w:pStyle w:val="873"/>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（九）政府采购政策功能要求</w:t>
      </w:r>
      <w:r>
        <w:rPr>
          <w:rFonts w:hint="eastAsia" w:ascii="方正仿宋_GBK" w:hAnsi="方正仿宋_GBK" w:eastAsia="方正仿宋_GBK" w:cs="方正仿宋_GBK"/>
          <w:sz w:val="28"/>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（1）商品包装层数不得超过 3 层，空隙率不大于 40%；</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（3）商品包装中铅、汞、镉、六价铬的总含量应不大于100mg/kg；</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（4）商品包装印刷使用的油墨中挥发性有机化合物(VOCs)含量应不大于 5%（以重量计）；</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（5）塑料材质商品包装上呈现的印刷颜色不得超过 6 色；</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（6）纸质商品包装应使用 75%以上的可再生纤维原料生产；</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（7）木质商品包装的原料应来源于可持续性森林。</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w:t>
      </w:r>
      <w:r>
        <w:rPr>
          <w:rFonts w:hint="eastAsia" w:ascii="方正仿宋_GBK" w:hAnsi="方正仿宋_GBK" w:eastAsia="方正仿宋_GBK" w:cs="方正仿宋_GBK"/>
          <w:b/>
          <w:bCs/>
          <w:szCs w:val="28"/>
          <w:highlight w:val="none"/>
        </w:rPr>
        <w:t xml:space="preserve">如项目类型为“货物”，</w:t>
      </w:r>
      <w:r>
        <w:rPr>
          <w:rFonts w:hint="eastAsia" w:ascii="方正仿宋_GBK" w:hAnsi="方正仿宋_GBK" w:eastAsia="方正仿宋_GBK" w:cs="方正仿宋_GBK"/>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2.快递包装环保要求：</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（1）快递包装中重金属（铅、汞、镉、六价铬）总量应不大于 100mg/kg；</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（3）快递包装中使用纸基材的包装材料，纸基材中的有机氯的含量应不大于 150 mg/kg；</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（7）快递中使用的集装袋应为单一材质制成，其重复使用次数应不小于 80 次；</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（8）快递中应使用幅宽不大于45mm 的生物降解胶带；</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（9）快递包装中不得使用溶剂型胶粘剂；</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（11）快递应使用电子面单；</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（12）直接使用商品包装作为快递包装的商品，其商品包装满足《商品包装政府采购需求标准（试行）》即可；</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（13）快递包装产品质量和封装方式应符合相关国家或行业标准技术指标要求。</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w:t>
      </w:r>
      <w:r>
        <w:rPr>
          <w:rFonts w:hint="eastAsia" w:ascii="方正仿宋_GBK" w:hAnsi="方正仿宋_GBK" w:eastAsia="方正仿宋_GBK" w:cs="方正仿宋_GBK"/>
          <w:b/>
          <w:bCs/>
          <w:szCs w:val="28"/>
          <w:highlight w:val="none"/>
        </w:rPr>
        <w:t xml:space="preserve">如项目类型为“货物”，</w:t>
      </w:r>
      <w:r>
        <w:rPr>
          <w:rFonts w:hint="eastAsia" w:ascii="方正仿宋_GBK" w:hAnsi="方正仿宋_GBK" w:eastAsia="方正仿宋_GBK" w:cs="方正仿宋_GBK"/>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3.绿色数据中心（如有）</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（1）采购数据中心相关设备、运维服务，应当有利于节约能源、环境保护和资源循环利用。</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szCs w:val="28"/>
          <w:highlight w:val="none"/>
        </w:rPr>
      </w:r>
      <w:r/>
    </w:p>
    <w:p>
      <w:pPr>
        <w:pStyle w:val="944"/>
        <w:rPr>
          <w:rFonts w:hint="eastAsia" w:ascii="方正仿宋_GBK" w:hAnsi="方正仿宋_GBK" w:eastAsia="方正仿宋_GBK" w:cs="方正仿宋_GBK"/>
          <w:szCs w:val="28"/>
          <w:highlight w:val="none"/>
        </w:rPr>
      </w:pPr>
      <w:r>
        <w:rPr>
          <w:rFonts w:hint="eastAsia" w:ascii="方正仿宋_GBK" w:hAnsi="方正仿宋_GBK" w:eastAsia="方正仿宋_GBK" w:cs="方正仿宋_GBK"/>
          <w:szCs w:val="28"/>
          <w:highlight w:val="none"/>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szCs w:val="28"/>
          <w:highlight w:val="none"/>
        </w:rPr>
      </w:r>
      <w:r/>
    </w:p>
    <w:p>
      <w:pPr>
        <w:pStyle w:val="873"/>
        <w:spacing w:line="500" w:lineRule="exact"/>
        <w:rPr>
          <w:rFonts w:eastAsia="方正仿宋_GBK"/>
          <w:sz w:val="28"/>
          <w:szCs w:val="28"/>
          <w:highlight w:val="none"/>
        </w:rPr>
      </w:pPr>
      <w:r>
        <w:rPr>
          <w:rFonts w:eastAsia="方正仿宋_GBK"/>
          <w:sz w:val="28"/>
          <w:szCs w:val="28"/>
          <w:highlight w:val="none"/>
        </w:rPr>
      </w:r>
      <w:r/>
    </w:p>
    <w:p>
      <w:pPr>
        <w:pStyle w:val="873"/>
        <w:spacing w:line="500" w:lineRule="exact"/>
        <w:rPr>
          <w:rFonts w:hint="eastAsia" w:ascii="宋体" w:hAnsi="宋体"/>
          <w:sz w:val="28"/>
          <w:szCs w:val="28"/>
          <w:highlight w:val="none"/>
        </w:rPr>
      </w:pPr>
      <w:r>
        <w:rPr>
          <w:rFonts w:hint="eastAsia" w:ascii="宋体" w:hAnsi="宋体"/>
          <w:sz w:val="28"/>
          <w:szCs w:val="28"/>
          <w:highlight w:val="none"/>
        </w:rPr>
      </w:r>
      <w:r/>
    </w:p>
    <w:p>
      <w:pPr>
        <w:pStyle w:val="873"/>
        <w:spacing w:line="500" w:lineRule="exact"/>
        <w:rPr>
          <w:rFonts w:hint="eastAsia" w:ascii="宋体" w:hAnsi="宋体"/>
          <w:sz w:val="28"/>
          <w:szCs w:val="28"/>
          <w:highlight w:val="none"/>
        </w:rPr>
      </w:pPr>
      <w:r>
        <w:rPr>
          <w:rFonts w:hint="eastAsia" w:ascii="宋体" w:hAnsi="宋体"/>
          <w:sz w:val="28"/>
          <w:szCs w:val="28"/>
          <w:highlight w:val="none"/>
        </w:rPr>
      </w:r>
      <w:r/>
    </w:p>
    <w:p>
      <w:pPr>
        <w:pStyle w:val="873"/>
        <w:spacing w:line="500" w:lineRule="exact"/>
        <w:rPr>
          <w:rFonts w:hint="eastAsia" w:ascii="宋体" w:hAnsi="宋体"/>
          <w:sz w:val="28"/>
          <w:szCs w:val="28"/>
          <w:highlight w:val="none"/>
        </w:rPr>
      </w:pPr>
      <w:r>
        <w:rPr>
          <w:rFonts w:hint="eastAsia" w:ascii="宋体" w:hAnsi="宋体"/>
          <w:sz w:val="28"/>
          <w:szCs w:val="28"/>
          <w:highlight w:val="none"/>
        </w:rPr>
      </w:r>
      <w:r/>
    </w:p>
    <w:p>
      <w:pPr>
        <w:pStyle w:val="873"/>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highlight w:val="none"/>
        </w:rPr>
        <w:t xml:space="preserve">第四部分 评审方法和评审标准</w:t>
      </w:r>
      <w:r>
        <w:rPr>
          <w:rFonts w:hint="eastAsia" w:ascii="方正小标宋_GBK" w:hAnsi="宋体" w:eastAsia="方正小标宋_GBK"/>
          <w:bCs/>
          <w:sz w:val="36"/>
          <w:szCs w:val="36"/>
          <w:highlight w:val="none"/>
        </w:rPr>
      </w:r>
      <w:r/>
    </w:p>
    <w:p>
      <w:pPr>
        <w:pStyle w:val="873"/>
        <w:ind w:firstLine="643"/>
        <w:jc w:val="left"/>
        <w:spacing w:line="500" w:lineRule="exact"/>
        <w:rPr>
          <w:rFonts w:eastAsia="方正仿宋_GBK"/>
          <w:b/>
          <w:sz w:val="32"/>
          <w:szCs w:val="32"/>
          <w:highlight w:val="none"/>
        </w:rPr>
      </w:pPr>
      <w:r>
        <w:rPr>
          <w:rFonts w:eastAsia="方正仿宋_GBK"/>
          <w:b/>
          <w:sz w:val="32"/>
          <w:szCs w:val="32"/>
          <w:highlight w:val="none"/>
        </w:rPr>
        <w:t xml:space="preserve">一、磋商方式</w:t>
      </w:r>
      <w:r>
        <w:rPr>
          <w:rFonts w:eastAsia="方正仿宋_GBK"/>
          <w:b/>
          <w:sz w:val="32"/>
          <w:szCs w:val="32"/>
          <w:highlight w:val="none"/>
        </w:rPr>
      </w:r>
      <w:r/>
    </w:p>
    <w:p>
      <w:pPr>
        <w:pStyle w:val="873"/>
        <w:ind w:firstLine="560"/>
        <w:jc w:val="left"/>
        <w:spacing w:line="500" w:lineRule="exact"/>
        <w:rPr>
          <w:rFonts w:hint="eastAsia" w:eastAsia="方正仿宋_GBK"/>
          <w:sz w:val="28"/>
          <w:szCs w:val="28"/>
          <w:highlight w:val="none"/>
        </w:rPr>
      </w:pPr>
      <w:r>
        <w:rPr>
          <w:rFonts w:eastAsia="方正仿宋_GBK"/>
          <w:sz w:val="28"/>
          <w:szCs w:val="28"/>
          <w:highlight w:val="none"/>
        </w:rPr>
        <w:t xml:space="preserve">不见面远程磋商模式：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643"/>
        <w:jc w:val="left"/>
        <w:spacing w:line="500" w:lineRule="exact"/>
        <w:rPr>
          <w:rFonts w:eastAsia="方正仿宋_GBK"/>
          <w:b/>
          <w:bCs/>
          <w:sz w:val="28"/>
          <w:szCs w:val="28"/>
          <w:highlight w:val="none"/>
        </w:rPr>
      </w:pPr>
      <w:r>
        <w:rPr>
          <w:rFonts w:eastAsia="方正仿宋_GBK"/>
          <w:b/>
          <w:sz w:val="32"/>
          <w:szCs w:val="32"/>
          <w:highlight w:val="none"/>
        </w:rPr>
        <w:t xml:space="preserve">二、</w:t>
      </w:r>
      <w:r>
        <w:rPr>
          <w:rFonts w:eastAsia="方正仿宋_GBK"/>
          <w:b/>
          <w:bCs/>
          <w:sz w:val="28"/>
          <w:szCs w:val="28"/>
          <w:highlight w:val="none"/>
        </w:rPr>
        <w:t xml:space="preserve">评审方法和标准</w:t>
      </w:r>
      <w:r>
        <w:rPr>
          <w:rFonts w:eastAsia="方正仿宋_GBK"/>
          <w:b/>
          <w:bCs/>
          <w:sz w:val="28"/>
          <w:szCs w:val="28"/>
          <w:highlight w:val="none"/>
        </w:rPr>
      </w:r>
      <w:r/>
    </w:p>
    <w:p>
      <w:pPr>
        <w:pStyle w:val="873"/>
        <w:ind w:firstLine="691"/>
        <w:spacing w:line="500" w:lineRule="exact"/>
        <w:rPr>
          <w:rFonts w:eastAsia="方正仿宋_GBK"/>
          <w:bCs/>
          <w:sz w:val="28"/>
          <w:szCs w:val="28"/>
          <w:highlight w:val="none"/>
        </w:rPr>
      </w:pPr>
      <w:r>
        <w:rPr>
          <w:rFonts w:eastAsia="方正仿宋_GBK"/>
          <w:bCs/>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sz w:val="28"/>
          <w:szCs w:val="28"/>
          <w:highlight w:val="none"/>
        </w:rPr>
      </w:r>
      <w:r/>
    </w:p>
    <w:p>
      <w:pPr>
        <w:pStyle w:val="873"/>
        <w:ind w:firstLine="700"/>
        <w:spacing w:line="520" w:lineRule="atLeast"/>
        <w:rPr>
          <w:rFonts w:eastAsia="方正仿宋_GBK"/>
          <w:bCs/>
          <w:sz w:val="28"/>
          <w:szCs w:val="28"/>
          <w:highlight w:val="none"/>
        </w:rPr>
      </w:pPr>
      <w:r>
        <w:rPr>
          <w:rFonts w:eastAsia="方正仿宋_GBK"/>
          <w:bCs/>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sz w:val="28"/>
          <w:szCs w:val="28"/>
          <w:highlight w:val="none"/>
        </w:rPr>
      </w:r>
      <w:r/>
    </w:p>
    <w:p>
      <w:pPr>
        <w:pStyle w:val="873"/>
        <w:contextualSpacing/>
        <w:ind w:firstLine="560"/>
        <w:spacing w:line="520" w:lineRule="atLeast"/>
        <w:rPr>
          <w:rFonts w:eastAsia="方正仿宋_GBK"/>
          <w:b/>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bookmarkStart w:id="97" w:name="OLE_LINK6"/>
      <w:r/>
      <w:bookmarkStart w:id="98" w:name="OLE_LINK5"/>
      <w:r>
        <w:rPr>
          <w:rFonts w:hint="eastAsia" w:eastAsia="方正仿宋_GBK"/>
          <w:b/>
          <w:sz w:val="28"/>
          <w:szCs w:val="28"/>
          <w:highlight w:val="none"/>
        </w:rPr>
        <w:t xml:space="preserve">最后报价</w:t>
      </w:r>
      <w:r>
        <w:rPr>
          <w:rFonts w:eastAsia="方正仿宋_GBK"/>
          <w:b/>
          <w:sz w:val="28"/>
          <w:szCs w:val="28"/>
          <w:highlight w:val="none"/>
        </w:rPr>
        <w:t xml:space="preserve">须在</w:t>
      </w:r>
      <w:r>
        <w:rPr>
          <w:rFonts w:hint="eastAsia" w:eastAsia="方正仿宋_GBK"/>
          <w:b/>
          <w:sz w:val="28"/>
          <w:szCs w:val="28"/>
          <w:highlight w:val="none"/>
        </w:rPr>
        <w:t xml:space="preserve">系统规定时间内</w:t>
      </w:r>
      <w:r>
        <w:rPr>
          <w:rFonts w:eastAsia="方正仿宋_GBK"/>
          <w:b/>
          <w:sz w:val="28"/>
          <w:szCs w:val="28"/>
          <w:highlight w:val="none"/>
        </w:rPr>
        <w:t xml:space="preserve">提交，未在规定时间内提交最后报价的，</w:t>
      </w:r>
      <w:r>
        <w:rPr>
          <w:rFonts w:hint="eastAsia" w:eastAsia="方正仿宋_GBK"/>
          <w:b/>
          <w:sz w:val="28"/>
          <w:szCs w:val="28"/>
          <w:highlight w:val="none"/>
        </w:rPr>
        <w:t xml:space="preserve">视为放弃磋商，其响应文件按无效响应处理</w:t>
      </w:r>
      <w:r>
        <w:rPr>
          <w:rFonts w:eastAsia="方正仿宋_GBK"/>
          <w:b/>
          <w:sz w:val="28"/>
          <w:szCs w:val="28"/>
          <w:highlight w:val="none"/>
        </w:rPr>
        <w:t xml:space="preserve">。</w:t>
      </w:r>
      <w:bookmarkEnd w:id="97"/>
      <w:r/>
      <w:bookmarkEnd w:id="98"/>
      <w:r>
        <w:rPr>
          <w:rFonts w:eastAsia="方正仿宋_GBK"/>
          <w:b/>
          <w:sz w:val="28"/>
          <w:szCs w:val="28"/>
          <w:highlight w:val="none"/>
        </w:rPr>
      </w:r>
      <w:r/>
    </w:p>
    <w:p>
      <w:pPr>
        <w:pStyle w:val="873"/>
        <w:ind w:firstLine="555"/>
        <w:spacing w:line="500" w:lineRule="exact"/>
        <w:rPr>
          <w:rFonts w:eastAsia="方正仿宋_GBK"/>
          <w:sz w:val="28"/>
          <w:szCs w:val="28"/>
          <w:highlight w:val="none"/>
        </w:rPr>
      </w:pPr>
      <w:r>
        <w:rPr>
          <w:rFonts w:eastAsia="方正仿宋_GBK"/>
          <w:sz w:val="28"/>
          <w:szCs w:val="28"/>
          <w:highlight w:val="none"/>
        </w:rPr>
        <w:t xml:space="preserve">供应商商务技术部分和价格部分的合计分值，为该供应商的评审总得分。</w:t>
      </w:r>
      <w:r>
        <w:rPr>
          <w:rFonts w:eastAsia="方正仿宋_GBK"/>
          <w:sz w:val="28"/>
          <w:szCs w:val="28"/>
          <w:highlight w:val="none"/>
        </w:rPr>
      </w:r>
      <w:r/>
    </w:p>
    <w:p>
      <w:pPr>
        <w:pStyle w:val="873"/>
        <w:ind w:firstLine="555"/>
        <w:spacing w:line="500" w:lineRule="exact"/>
        <w:rPr>
          <w:rFonts w:eastAsia="方正仿宋_GBK"/>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，确定成交候选人名单并按顺序确定成交供应商</w:t>
      </w:r>
      <w:r>
        <w:rPr>
          <w:rFonts w:eastAsia="方正仿宋_GBK"/>
          <w:sz w:val="28"/>
          <w:szCs w:val="28"/>
          <w:highlight w:val="none"/>
        </w:rPr>
        <w:t xml:space="preserve">。得分相同的，按响应报价由低到高顺序排列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得分且响应报价相同的并列。</w:t>
      </w:r>
      <w:r>
        <w:rPr>
          <w:rFonts w:eastAsia="方正仿宋_GBK"/>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（一）采购人（代表）对供应商资格进行审查。</w:t>
      </w:r>
      <w:r>
        <w:rPr>
          <w:rFonts w:eastAsia="方正仿宋_GBK"/>
          <w:b/>
          <w:sz w:val="28"/>
          <w:szCs w:val="28"/>
          <w:highlight w:val="none"/>
        </w:rPr>
      </w:r>
      <w:r/>
    </w:p>
    <w:p>
      <w:pPr>
        <w:pStyle w:val="873"/>
        <w:ind w:firstLine="576"/>
        <w:spacing w:line="500" w:lineRule="exact"/>
        <w:rPr>
          <w:rFonts w:eastAsia="方正仿宋_GBK"/>
          <w:sz w:val="28"/>
          <w:szCs w:val="28"/>
          <w:highlight w:val="none"/>
        </w:rPr>
      </w:pPr>
      <w:r>
        <w:rPr>
          <w:rFonts w:eastAsia="方正仿宋_GBK"/>
          <w:sz w:val="28"/>
          <w:szCs w:val="28"/>
          <w:highlight w:val="none"/>
        </w:rPr>
        <w:t xml:space="preserve">供应商资格不合格的，其响应文件判定为无效响应文件。</w:t>
      </w:r>
      <w:r>
        <w:rPr>
          <w:rFonts w:eastAsia="方正仿宋_GBK"/>
          <w:sz w:val="28"/>
          <w:szCs w:val="28"/>
          <w:highlight w:val="none"/>
        </w:rPr>
      </w:r>
      <w:r/>
    </w:p>
    <w:p>
      <w:pPr>
        <w:pStyle w:val="873"/>
        <w:ind w:firstLine="562"/>
        <w:jc w:val="left"/>
        <w:spacing w:line="500" w:lineRule="exact"/>
        <w:rPr>
          <w:rFonts w:eastAsia="方正仿宋_GBK"/>
          <w:b/>
          <w:sz w:val="28"/>
          <w:szCs w:val="28"/>
          <w:highlight w:val="none"/>
        </w:rPr>
      </w:pPr>
      <w:r>
        <w:rPr>
          <w:rFonts w:eastAsia="方正仿宋_GBK"/>
          <w:b/>
          <w:sz w:val="28"/>
          <w:szCs w:val="28"/>
          <w:highlight w:val="none"/>
        </w:rPr>
        <w:t xml:space="preserve">（二）磋商小组对符合资格供应商的响应文件进行符合性审查。</w:t>
      </w:r>
      <w:r>
        <w:rPr>
          <w:rFonts w:eastAsia="方正仿宋_GBK"/>
          <w:b/>
          <w:sz w:val="28"/>
          <w:szCs w:val="28"/>
          <w:highlight w:val="none"/>
        </w:rPr>
      </w:r>
      <w:r/>
    </w:p>
    <w:p>
      <w:pPr>
        <w:pStyle w:val="873"/>
        <w:ind w:firstLine="576"/>
        <w:spacing w:line="500" w:lineRule="exact"/>
        <w:rPr>
          <w:rFonts w:eastAsia="方正仿宋_GBK"/>
          <w:sz w:val="28"/>
          <w:szCs w:val="28"/>
          <w:highlight w:val="none"/>
        </w:rPr>
      </w:pPr>
      <w:r>
        <w:rPr>
          <w:rFonts w:eastAsia="方正仿宋_GBK"/>
          <w:sz w:val="28"/>
          <w:szCs w:val="28"/>
          <w:highlight w:val="none"/>
        </w:rPr>
        <w:t xml:space="preserve">未通过符合性审查的响应文件，将被判为不满足磋商文件实质性要求。 </w:t>
      </w:r>
      <w:r>
        <w:rPr>
          <w:rFonts w:eastAsia="方正仿宋_GBK"/>
          <w:sz w:val="28"/>
          <w:szCs w:val="28"/>
          <w:highlight w:val="none"/>
        </w:rPr>
      </w:r>
      <w:r/>
    </w:p>
    <w:p>
      <w:pPr>
        <w:pStyle w:val="873"/>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80</w:t>
      </w:r>
      <w:r>
        <w:rPr>
          <w:rFonts w:eastAsia="方正仿宋_GBK"/>
          <w:sz w:val="28"/>
          <w:szCs w:val="28"/>
          <w:highlight w:val="none"/>
          <w:lang w:val="zh-CN"/>
        </w:rPr>
        <w:t xml:space="preserve">分</w:t>
      </w:r>
      <w:r>
        <w:rPr>
          <w:rFonts w:eastAsia="方正仿宋_GBK"/>
          <w:sz w:val="28"/>
          <w:szCs w:val="28"/>
          <w:highlight w:val="none"/>
          <w:lang w:val="zh-CN"/>
        </w:rPr>
      </w:r>
      <w:r/>
    </w:p>
    <w:p>
      <w:pPr>
        <w:pStyle w:val="873"/>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rPr>
          <w:rFonts w:eastAsia="方正仿宋_GBK"/>
          <w:sz w:val="28"/>
          <w:szCs w:val="28"/>
          <w:highlight w:val="none"/>
        </w:rPr>
      </w:r>
      <w:r/>
    </w:p>
    <w:tbl>
      <w:tblPr>
        <w:tblW w:w="9570" w:type="dxa"/>
        <w:tblInd w:w="-609"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序号 </w:t>
            </w:r>
            <w:r>
              <w:rPr>
                <w:rFonts w:ascii="宋体" w:hAnsi="宋体" w:cs="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评分点名称</w:t>
            </w:r>
            <w:r>
              <w:rPr>
                <w:rFonts w:ascii="宋体" w:hAnsi="宋体" w:cs="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分值</w:t>
            </w:r>
            <w:r>
              <w:rPr>
                <w:rFonts w:ascii="宋体" w:hAnsi="宋体" w:cs="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评审标准</w:t>
            </w:r>
            <w:r>
              <w:rPr>
                <w:rFonts w:ascii="宋体" w:hAnsi="宋体" w:cs="宋体"/>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line="320" w:lineRule="exact"/>
              <w:widowControl/>
              <w:rPr>
                <w:rFonts w:ascii="宋体" w:hAnsi="宋体"/>
                <w:sz w:val="28"/>
                <w:szCs w:val="28"/>
                <w:highlight w:val="none"/>
              </w:rPr>
            </w:pPr>
            <w:r>
              <w:rPr>
                <w:rFonts w:hint="eastAsia" w:ascii="仿宋" w:hAnsi="仿宋" w:eastAsia="仿宋" w:cs="Tahoma"/>
                <w:sz w:val="28"/>
                <w:szCs w:val="28"/>
                <w:highlight w:val="none"/>
              </w:rPr>
              <w:t xml:space="preserve">服务方案</w:t>
            </w:r>
            <w:r>
              <w:rPr>
                <w:rFonts w:ascii="宋体" w:hAnsi="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spacing w:line="320" w:lineRule="exact"/>
              <w:widowControl/>
              <w:rPr>
                <w:rFonts w:hint="eastAsia" w:ascii="宋体" w:hAnsi="宋体" w:eastAsia="仿宋"/>
                <w:sz w:val="28"/>
                <w:szCs w:val="28"/>
                <w:highlight w:val="none"/>
                <w:lang w:eastAsia="zh-CN"/>
              </w:rPr>
            </w:pPr>
            <w:r>
              <w:rPr>
                <w:rFonts w:hint="eastAsia" w:ascii="仿宋" w:hAnsi="仿宋" w:eastAsia="仿宋" w:cs="Tahoma"/>
                <w:sz w:val="28"/>
                <w:szCs w:val="28"/>
                <w:highlight w:val="none"/>
              </w:rPr>
              <w:t xml:space="preserve">2</w:t>
            </w:r>
            <w:r>
              <w:rPr>
                <w:rFonts w:hint="eastAsia" w:ascii="仿宋" w:hAnsi="仿宋" w:eastAsia="仿宋" w:cs="Tahoma"/>
                <w:sz w:val="28"/>
                <w:szCs w:val="28"/>
                <w:highlight w:val="none"/>
                <w:lang w:val="en-US" w:eastAsia="zh-CN"/>
              </w:rPr>
              <w:t xml:space="preserve">5</w:t>
            </w:r>
            <w:r>
              <w:rPr>
                <w:rFonts w:hint="eastAsia" w:ascii="宋体" w:hAnsi="宋体" w:eastAsia="仿宋"/>
                <w:sz w:val="28"/>
                <w:szCs w:val="28"/>
                <w:highlight w:val="none"/>
                <w:lang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left"/>
              <w:widowControl/>
              <w:rPr>
                <w:rFonts w:ascii="仿宋" w:hAnsi="仿宋" w:eastAsia="仿宋" w:cs="Tahoma"/>
                <w:sz w:val="28"/>
                <w:szCs w:val="28"/>
                <w:highlight w:val="none"/>
              </w:rPr>
            </w:pPr>
            <w:r>
              <w:rPr>
                <w:rFonts w:hint="eastAsia" w:ascii="仿宋" w:hAnsi="仿宋" w:eastAsia="仿宋" w:cs="Tahoma"/>
                <w:sz w:val="28"/>
                <w:szCs w:val="28"/>
                <w:highlight w:val="none"/>
              </w:rPr>
              <w:t xml:space="preserve">1．针对本项目安置小区现行物业管理现状提出存在问题及改进措施，并提供相关佐证材料，有一条得2分，最多得10分。</w:t>
            </w:r>
            <w:r>
              <w:rPr>
                <w:rFonts w:ascii="仿宋" w:hAnsi="仿宋" w:eastAsia="仿宋" w:cs="Tahoma"/>
                <w:sz w:val="28"/>
                <w:szCs w:val="28"/>
                <w:highlight w:val="none"/>
              </w:rPr>
            </w:r>
            <w:r/>
          </w:p>
          <w:p>
            <w:pPr>
              <w:pStyle w:val="873"/>
              <w:jc w:val="left"/>
              <w:widowControl/>
              <w:rPr>
                <w:rFonts w:ascii="仿宋" w:hAnsi="仿宋" w:eastAsia="仿宋" w:cs="Tahoma"/>
                <w:sz w:val="28"/>
                <w:szCs w:val="28"/>
                <w:highlight w:val="none"/>
              </w:rPr>
            </w:pPr>
            <w:r>
              <w:rPr>
                <w:rFonts w:hint="eastAsia" w:ascii="仿宋" w:hAnsi="仿宋" w:eastAsia="仿宋" w:cs="Tahoma"/>
                <w:sz w:val="28"/>
                <w:szCs w:val="28"/>
                <w:highlight w:val="none"/>
              </w:rPr>
              <w:t xml:space="preserve">2.针对本项目制定服务方案，包括：①清洁卫生、②房屋及配套设施维修、③绿化养护、④路灯维修、⑤秩序管理等方面内容，有一方面内容得1分，最多得5分。</w:t>
            </w:r>
            <w:r>
              <w:rPr>
                <w:rFonts w:ascii="仿宋" w:hAnsi="仿宋" w:eastAsia="仿宋" w:cs="Tahoma"/>
                <w:sz w:val="28"/>
                <w:szCs w:val="28"/>
                <w:highlight w:val="none"/>
              </w:rPr>
            </w:r>
            <w:r/>
          </w:p>
          <w:p>
            <w:pPr>
              <w:pStyle w:val="873"/>
              <w:jc w:val="left"/>
              <w:widowControl/>
              <w:rPr>
                <w:rFonts w:hint="eastAsia" w:ascii="仿宋" w:hAnsi="仿宋" w:eastAsia="仿宋" w:cs="Tahoma"/>
                <w:sz w:val="28"/>
                <w:szCs w:val="28"/>
                <w:highlight w:val="none"/>
              </w:rPr>
            </w:pPr>
            <w:r>
              <w:rPr>
                <w:rFonts w:hint="eastAsia" w:ascii="仿宋" w:hAnsi="仿宋" w:eastAsia="仿宋" w:cs="Tahoma"/>
                <w:sz w:val="28"/>
                <w:szCs w:val="28"/>
                <w:highlight w:val="none"/>
              </w:rPr>
              <w:t xml:space="preserve">3.针对本项目制定应急预案，包括：</w:t>
            </w:r>
            <w:r>
              <w:rPr>
                <w:rFonts w:hint="eastAsia" w:ascii="仿宋" w:hAnsi="仿宋" w:eastAsia="仿宋" w:cs="Tahoma"/>
                <w:sz w:val="28"/>
                <w:szCs w:val="28"/>
                <w:highlight w:val="none"/>
              </w:rPr>
            </w:r>
            <w:r/>
          </w:p>
          <w:p>
            <w:pPr>
              <w:pStyle w:val="873"/>
              <w:jc w:val="left"/>
              <w:widowControl/>
              <w:rPr>
                <w:rFonts w:hint="eastAsia" w:ascii="仿宋" w:hAnsi="仿宋" w:eastAsia="仿宋" w:cs="Tahoma"/>
                <w:sz w:val="28"/>
                <w:szCs w:val="28"/>
                <w:highlight w:val="none"/>
              </w:rPr>
            </w:pPr>
            <w:r>
              <w:rPr>
                <w:rFonts w:hint="eastAsia" w:ascii="仿宋" w:hAnsi="仿宋" w:eastAsia="仿宋" w:cs="Tahoma"/>
                <w:sz w:val="28"/>
                <w:szCs w:val="28"/>
                <w:highlight w:val="none"/>
              </w:rPr>
              <w:t xml:space="preserve">①停电应急处理、②停水应急处理、③燃气停供应急处理、④排水管及雨水管堵塞应急处理</w:t>
            </w:r>
            <w:r>
              <w:rPr>
                <w:rFonts w:hint="eastAsia" w:ascii="仿宋" w:hAnsi="仿宋" w:eastAsia="仿宋" w:cs="Tahoma"/>
                <w:sz w:val="28"/>
                <w:szCs w:val="28"/>
                <w:highlight w:val="none"/>
              </w:rPr>
            </w:r>
            <w:r/>
          </w:p>
          <w:p>
            <w:pPr>
              <w:pStyle w:val="873"/>
              <w:jc w:val="left"/>
              <w:widowControl/>
              <w:rPr>
                <w:rFonts w:hint="eastAsia" w:ascii="仿宋" w:hAnsi="仿宋" w:eastAsia="仿宋" w:cs="Tahoma"/>
                <w:sz w:val="28"/>
                <w:szCs w:val="28"/>
                <w:highlight w:val="none"/>
              </w:rPr>
            </w:pPr>
            <w:r>
              <w:rPr>
                <w:rFonts w:hint="eastAsia" w:ascii="仿宋" w:hAnsi="仿宋" w:eastAsia="仿宋" w:cs="Tahoma"/>
                <w:sz w:val="28"/>
                <w:szCs w:val="28"/>
                <w:highlight w:val="none"/>
                <w:lang w:eastAsia="zh-CN"/>
              </w:rPr>
              <w:t xml:space="preserve">以上①</w:t>
            </w:r>
            <w:r>
              <w:rPr>
                <w:rFonts w:hint="eastAsia" w:ascii="仿宋" w:hAnsi="仿宋" w:eastAsia="仿宋" w:cs="Tahoma"/>
                <w:sz w:val="28"/>
                <w:szCs w:val="28"/>
                <w:highlight w:val="none"/>
                <w:lang w:val="en-US" w:eastAsia="zh-CN"/>
              </w:rPr>
              <w:t xml:space="preserve">-④项，</w:t>
            </w:r>
            <w:r>
              <w:rPr>
                <w:rFonts w:hint="eastAsia" w:ascii="仿宋" w:hAnsi="仿宋" w:eastAsia="仿宋" w:cs="Tahoma"/>
                <w:sz w:val="28"/>
                <w:szCs w:val="28"/>
                <w:highlight w:val="none"/>
              </w:rPr>
              <w:t xml:space="preserve">有一方面内容得1分，最多得4分</w:t>
            </w:r>
            <w:r>
              <w:rPr>
                <w:rFonts w:hint="eastAsia" w:ascii="仿宋" w:hAnsi="仿宋" w:eastAsia="仿宋" w:cs="Tahoma"/>
                <w:sz w:val="28"/>
                <w:szCs w:val="28"/>
                <w:highlight w:val="none"/>
              </w:rPr>
            </w:r>
            <w:r/>
          </w:p>
          <w:p>
            <w:pPr>
              <w:pStyle w:val="873"/>
              <w:jc w:val="left"/>
              <w:widowControl/>
              <w:rPr>
                <w:rFonts w:hint="eastAsia" w:ascii="仿宋" w:hAnsi="仿宋" w:eastAsia="仿宋" w:cs="Tahoma"/>
                <w:sz w:val="28"/>
                <w:szCs w:val="28"/>
                <w:highlight w:val="none"/>
              </w:rPr>
            </w:pPr>
            <w:r>
              <w:rPr>
                <w:rFonts w:hint="eastAsia" w:ascii="仿宋" w:hAnsi="仿宋" w:eastAsia="仿宋" w:cs="Tahoma"/>
                <w:sz w:val="28"/>
                <w:szCs w:val="28"/>
                <w:highlight w:val="none"/>
              </w:rPr>
              <w:t xml:space="preserve">⑤火灾及自然灾害应急处理、⑥小区淹水、楼道跑水、浸水应急处理、⑦小区群体性事件应急处理</w:t>
            </w:r>
            <w:r>
              <w:rPr>
                <w:rFonts w:hint="eastAsia" w:ascii="仿宋" w:hAnsi="仿宋" w:eastAsia="仿宋" w:cs="Tahoma"/>
                <w:sz w:val="28"/>
                <w:szCs w:val="28"/>
                <w:highlight w:val="none"/>
              </w:rPr>
            </w:r>
            <w:r/>
          </w:p>
          <w:p>
            <w:pPr>
              <w:pStyle w:val="873"/>
              <w:jc w:val="left"/>
              <w:widowControl/>
              <w:rPr>
                <w:rFonts w:ascii="仿宋" w:hAnsi="仿宋" w:eastAsia="仿宋" w:cs="Tahoma"/>
                <w:sz w:val="28"/>
                <w:szCs w:val="28"/>
                <w:highlight w:val="none"/>
              </w:rPr>
            </w:pPr>
            <w:r>
              <w:rPr>
                <w:rFonts w:hint="eastAsia" w:ascii="仿宋" w:hAnsi="仿宋" w:eastAsia="仿宋" w:cs="Tahoma"/>
                <w:sz w:val="28"/>
                <w:szCs w:val="28"/>
                <w:highlight w:val="none"/>
                <w:lang w:eastAsia="zh-CN"/>
              </w:rPr>
              <w:t xml:space="preserve">以上⑤</w:t>
            </w:r>
            <w:r>
              <w:rPr>
                <w:rFonts w:hint="eastAsia" w:ascii="仿宋" w:hAnsi="仿宋" w:eastAsia="仿宋" w:cs="Tahoma"/>
                <w:sz w:val="28"/>
                <w:szCs w:val="28"/>
                <w:highlight w:val="none"/>
                <w:lang w:val="en-US" w:eastAsia="zh-CN"/>
              </w:rPr>
              <w:t xml:space="preserve">-⑦项，</w:t>
            </w:r>
            <w:r>
              <w:rPr>
                <w:rFonts w:hint="eastAsia" w:ascii="仿宋" w:hAnsi="仿宋" w:eastAsia="仿宋" w:cs="Tahoma"/>
                <w:sz w:val="28"/>
                <w:szCs w:val="28"/>
                <w:highlight w:val="none"/>
              </w:rPr>
              <w:t xml:space="preserve">有一方面内容得</w:t>
            </w:r>
            <w:r>
              <w:rPr>
                <w:rFonts w:hint="eastAsia" w:ascii="仿宋" w:hAnsi="仿宋" w:eastAsia="仿宋" w:cs="Tahoma"/>
                <w:sz w:val="28"/>
                <w:szCs w:val="28"/>
                <w:highlight w:val="none"/>
                <w:lang w:val="en-US" w:eastAsia="zh-CN"/>
              </w:rPr>
              <w:t xml:space="preserve">2</w:t>
            </w:r>
            <w:r>
              <w:rPr>
                <w:rFonts w:hint="eastAsia" w:ascii="仿宋" w:hAnsi="仿宋" w:eastAsia="仿宋" w:cs="Tahoma"/>
                <w:sz w:val="28"/>
                <w:szCs w:val="28"/>
                <w:highlight w:val="none"/>
              </w:rPr>
              <w:t xml:space="preserve">分，最多得</w:t>
            </w:r>
            <w:r>
              <w:rPr>
                <w:rFonts w:hint="eastAsia" w:ascii="仿宋" w:hAnsi="仿宋" w:eastAsia="仿宋" w:cs="Tahoma"/>
                <w:sz w:val="28"/>
                <w:szCs w:val="28"/>
                <w:highlight w:val="none"/>
                <w:lang w:val="en-US" w:eastAsia="zh-CN"/>
              </w:rPr>
              <w:t xml:space="preserve">6</w:t>
            </w:r>
            <w:r>
              <w:rPr>
                <w:rFonts w:hint="eastAsia" w:ascii="仿宋" w:hAnsi="仿宋" w:eastAsia="仿宋" w:cs="Tahoma"/>
                <w:sz w:val="28"/>
                <w:szCs w:val="28"/>
                <w:highlight w:val="none"/>
              </w:rPr>
              <w:t xml:space="preserve">分。</w:t>
            </w:r>
            <w:r>
              <w:rPr>
                <w:rFonts w:ascii="仿宋" w:hAnsi="仿宋" w:eastAsia="仿宋" w:cs="Tahoma"/>
                <w:sz w:val="28"/>
                <w:szCs w:val="28"/>
                <w:highlight w:val="none"/>
              </w:rPr>
            </w:r>
            <w:r/>
          </w:p>
          <w:p>
            <w:pPr>
              <w:pStyle w:val="873"/>
              <w:jc w:val="left"/>
              <w:widowControl/>
              <w:rPr>
                <w:rFonts w:ascii="宋体" w:hAnsi="宋体"/>
                <w:sz w:val="28"/>
                <w:szCs w:val="28"/>
                <w:highlight w:val="none"/>
              </w:rPr>
            </w:pPr>
            <w:r>
              <w:rPr>
                <w:rFonts w:hint="eastAsia" w:ascii="仿宋" w:hAnsi="仿宋" w:eastAsia="仿宋" w:cs="Tahoma"/>
                <w:b/>
                <w:sz w:val="28"/>
                <w:szCs w:val="28"/>
                <w:highlight w:val="none"/>
              </w:rPr>
              <w:t xml:space="preserve">不提供或者不满足本项目需求的，不得分</w:t>
            </w:r>
            <w:r>
              <w:rPr>
                <w:rFonts w:ascii="宋体" w:hAnsi="宋体"/>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2</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line="320" w:lineRule="exact"/>
              <w:widowControl/>
              <w:rPr>
                <w:rFonts w:ascii="宋体" w:hAnsi="宋体"/>
                <w:sz w:val="28"/>
                <w:szCs w:val="28"/>
                <w:highlight w:val="none"/>
              </w:rPr>
            </w:pPr>
            <w:r>
              <w:rPr>
                <w:rFonts w:hint="eastAsia" w:ascii="仿宋" w:hAnsi="仿宋" w:eastAsia="仿宋" w:cs="Tahoma"/>
                <w:sz w:val="28"/>
                <w:szCs w:val="28"/>
                <w:highlight w:val="none"/>
              </w:rPr>
              <w:t xml:space="preserve">服务水平</w:t>
            </w:r>
            <w:r>
              <w:rPr>
                <w:rFonts w:ascii="宋体" w:hAnsi="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spacing w:line="320" w:lineRule="exact"/>
              <w:widowControl/>
              <w:rPr>
                <w:rFonts w:ascii="宋体" w:hAnsi="宋体"/>
                <w:sz w:val="28"/>
                <w:szCs w:val="28"/>
                <w:highlight w:val="none"/>
              </w:rPr>
            </w:pPr>
            <w:r>
              <w:rPr>
                <w:rFonts w:hint="eastAsia" w:ascii="仿宋" w:hAnsi="仿宋" w:eastAsia="仿宋" w:cs="Tahoma"/>
                <w:sz w:val="28"/>
                <w:szCs w:val="28"/>
                <w:highlight w:val="none"/>
              </w:rPr>
              <w:t xml:space="preserve">13</w:t>
            </w:r>
            <w:r>
              <w:rPr>
                <w:rFonts w:ascii="宋体" w:hAnsi="宋体"/>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left"/>
              <w:widowControl/>
              <w:rPr>
                <w:rFonts w:hint="eastAsia" w:ascii="仿宋" w:hAnsi="仿宋" w:eastAsia="仿宋" w:cs="Tahoma"/>
                <w:sz w:val="28"/>
                <w:szCs w:val="28"/>
                <w:highlight w:val="none"/>
              </w:rPr>
            </w:pPr>
            <w:r>
              <w:rPr>
                <w:rFonts w:hint="eastAsia" w:ascii="仿宋" w:hAnsi="仿宋" w:eastAsia="仿宋" w:cs="Tahoma"/>
                <w:sz w:val="28"/>
                <w:szCs w:val="28"/>
                <w:highlight w:val="none"/>
              </w:rPr>
              <w:t xml:space="preserve">1.2020年1月1日以来获得县区（市）级及以上</w:t>
            </w:r>
            <w:r>
              <w:rPr>
                <w:rFonts w:ascii="仿宋" w:hAnsi="仿宋" w:eastAsia="仿宋" w:cs="Tahoma"/>
                <w:sz w:val="28"/>
                <w:szCs w:val="28"/>
                <w:highlight w:val="none"/>
              </w:rPr>
              <w:t xml:space="preserve">政府</w:t>
            </w:r>
            <w:r>
              <w:rPr>
                <w:rFonts w:hint="eastAsia" w:ascii="仿宋" w:hAnsi="仿宋" w:eastAsia="仿宋" w:cs="Tahoma"/>
                <w:sz w:val="28"/>
                <w:szCs w:val="28"/>
                <w:highlight w:val="none"/>
              </w:rPr>
              <w:t xml:space="preserve">部门或行业主管部门（不含协会）颁发的先进集体荣誉，有一个得2分，需提供获奖文件，本项最多得8分。</w:t>
            </w:r>
            <w:r>
              <w:rPr>
                <w:rFonts w:hint="eastAsia" w:ascii="仿宋" w:hAnsi="仿宋" w:eastAsia="仿宋" w:cs="Tahoma"/>
                <w:sz w:val="28"/>
                <w:szCs w:val="28"/>
                <w:highlight w:val="none"/>
              </w:rPr>
            </w:r>
            <w:r/>
          </w:p>
          <w:p>
            <w:pPr>
              <w:pStyle w:val="873"/>
              <w:jc w:val="left"/>
              <w:widowControl/>
              <w:rPr>
                <w:rFonts w:ascii="宋体" w:hAnsi="宋体"/>
                <w:sz w:val="28"/>
                <w:szCs w:val="28"/>
                <w:highlight w:val="none"/>
              </w:rPr>
            </w:pPr>
            <w:r>
              <w:rPr>
                <w:rFonts w:hint="eastAsia" w:ascii="仿宋" w:hAnsi="仿宋" w:eastAsia="仿宋" w:cs="Tahoma"/>
                <w:sz w:val="28"/>
                <w:szCs w:val="28"/>
                <w:highlight w:val="none"/>
              </w:rPr>
              <w:t xml:space="preserve">2.2020年1月1日以来</w:t>
            </w:r>
            <w:r>
              <w:rPr>
                <w:rFonts w:ascii="仿宋" w:hAnsi="仿宋" w:eastAsia="仿宋" w:cs="Tahoma"/>
                <w:sz w:val="28"/>
                <w:szCs w:val="28"/>
                <w:highlight w:val="none"/>
              </w:rPr>
              <w:t xml:space="preserve">在管项目获得省级及以上物业主管部门颁发的物业管理示范项目的有一个得</w:t>
            </w:r>
            <w:r>
              <w:rPr>
                <w:rFonts w:hint="eastAsia" w:ascii="仿宋" w:hAnsi="仿宋" w:eastAsia="仿宋" w:cs="Tahoma"/>
                <w:sz w:val="28"/>
                <w:szCs w:val="28"/>
                <w:highlight w:val="none"/>
              </w:rPr>
              <w:t xml:space="preserve">3</w:t>
            </w:r>
            <w:r>
              <w:rPr>
                <w:rFonts w:ascii="仿宋" w:hAnsi="仿宋" w:eastAsia="仿宋" w:cs="Tahoma"/>
                <w:sz w:val="28"/>
                <w:szCs w:val="28"/>
                <w:highlight w:val="none"/>
              </w:rPr>
              <w:t xml:space="preserve">分，获得</w:t>
            </w:r>
            <w:r>
              <w:rPr>
                <w:rFonts w:hint="eastAsia" w:ascii="仿宋" w:hAnsi="仿宋" w:eastAsia="仿宋" w:cs="Tahoma"/>
                <w:sz w:val="28"/>
                <w:szCs w:val="28"/>
                <w:highlight w:val="none"/>
              </w:rPr>
              <w:t xml:space="preserve">县区（市）级及以上</w:t>
            </w:r>
            <w:r>
              <w:rPr>
                <w:rFonts w:ascii="仿宋" w:hAnsi="仿宋" w:eastAsia="仿宋" w:cs="Tahoma"/>
                <w:sz w:val="28"/>
                <w:szCs w:val="28"/>
                <w:highlight w:val="none"/>
              </w:rPr>
              <w:t xml:space="preserve">物业主管部门颁发的物业管理示范项目的有一个得</w:t>
            </w:r>
            <w:r>
              <w:rPr>
                <w:rFonts w:hint="eastAsia" w:ascii="仿宋" w:hAnsi="仿宋" w:eastAsia="仿宋" w:cs="Tahoma"/>
                <w:sz w:val="28"/>
                <w:szCs w:val="28"/>
                <w:highlight w:val="none"/>
              </w:rPr>
              <w:t xml:space="preserve">2</w:t>
            </w:r>
            <w:r>
              <w:rPr>
                <w:rFonts w:ascii="仿宋" w:hAnsi="仿宋" w:eastAsia="仿宋" w:cs="Tahoma"/>
                <w:sz w:val="28"/>
                <w:szCs w:val="28"/>
                <w:highlight w:val="none"/>
              </w:rPr>
              <w:t xml:space="preserve">分，需提供获奖证书（奖牌、牌匾）和获奖文件，本项最多得</w:t>
            </w:r>
            <w:r>
              <w:rPr>
                <w:rFonts w:hint="eastAsia" w:ascii="仿宋" w:hAnsi="仿宋" w:eastAsia="仿宋" w:cs="Tahoma"/>
                <w:sz w:val="28"/>
                <w:szCs w:val="28"/>
                <w:highlight w:val="none"/>
              </w:rPr>
              <w:t xml:space="preserve">5</w:t>
            </w:r>
            <w:r>
              <w:rPr>
                <w:rFonts w:ascii="仿宋" w:hAnsi="仿宋" w:eastAsia="仿宋" w:cs="Tahoma"/>
                <w:sz w:val="28"/>
                <w:szCs w:val="28"/>
                <w:highlight w:val="none"/>
              </w:rPr>
              <w:t xml:space="preserve">分。</w:t>
            </w:r>
            <w:r>
              <w:rPr>
                <w:rFonts w:ascii="宋体" w:hAnsi="宋体"/>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3</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sz w:val="28"/>
                <w:szCs w:val="28"/>
                <w:highlight w:val="none"/>
              </w:rPr>
            </w:pPr>
            <w:r>
              <w:rPr>
                <w:rFonts w:hint="eastAsia" w:ascii="仿宋" w:hAnsi="仿宋" w:eastAsia="仿宋" w:cs="Tahoma"/>
                <w:sz w:val="28"/>
                <w:szCs w:val="28"/>
                <w:highlight w:val="none"/>
              </w:rPr>
              <w:t xml:space="preserve">服务能力</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hint="eastAsia" w:ascii="宋体" w:hAnsi="宋体" w:eastAsia="仿宋" w:cs="宋体"/>
                <w:sz w:val="28"/>
                <w:szCs w:val="28"/>
                <w:highlight w:val="none"/>
              </w:rPr>
            </w:pPr>
            <w:r>
              <w:rPr>
                <w:rFonts w:hint="eastAsia" w:ascii="仿宋" w:hAnsi="仿宋" w:eastAsia="仿宋" w:cs="Tahoma"/>
                <w:sz w:val="28"/>
                <w:szCs w:val="28"/>
                <w:highlight w:val="none"/>
              </w:rPr>
              <w:t xml:space="preserve">15</w:t>
            </w:r>
            <w:r>
              <w:rPr>
                <w:rFonts w:hint="eastAsia" w:ascii="宋体" w:hAnsi="宋体" w:eastAsia="仿宋"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rPr>
                <w:rFonts w:ascii="宋体" w:hAnsi="宋体" w:cs="宋体"/>
                <w:sz w:val="28"/>
                <w:szCs w:val="28"/>
                <w:highlight w:val="none"/>
              </w:rPr>
            </w:pPr>
            <w:r>
              <w:rPr>
                <w:rFonts w:hint="eastAsia" w:ascii="仿宋" w:hAnsi="仿宋" w:eastAsia="仿宋" w:cs="Tahoma"/>
                <w:sz w:val="28"/>
                <w:szCs w:val="28"/>
                <w:highlight w:val="none"/>
              </w:rPr>
              <w:t xml:space="preserve">2020年1月1日以来在管住宅类小区物业服务业绩，服务面积在</w:t>
            </w:r>
            <w:r>
              <w:rPr>
                <w:rFonts w:hint="eastAsia" w:ascii="仿宋" w:hAnsi="仿宋" w:eastAsia="仿宋" w:cs="Tahoma"/>
                <w:sz w:val="28"/>
                <w:szCs w:val="28"/>
                <w:highlight w:val="none"/>
                <w:lang w:val="en-US" w:eastAsia="zh-CN"/>
              </w:rPr>
              <w:t xml:space="preserve">9</w:t>
            </w:r>
            <w:r>
              <w:rPr>
                <w:rFonts w:hint="eastAsia" w:ascii="仿宋" w:hAnsi="仿宋" w:eastAsia="仿宋" w:cs="Tahoma"/>
                <w:sz w:val="28"/>
                <w:szCs w:val="28"/>
                <w:highlight w:val="none"/>
              </w:rPr>
              <w:t xml:space="preserve">万平方米（含）以上的有一个得5分，服务面积在</w:t>
            </w:r>
            <w:r>
              <w:rPr>
                <w:rFonts w:hint="eastAsia" w:ascii="仿宋" w:hAnsi="仿宋" w:eastAsia="仿宋" w:cs="Tahoma"/>
                <w:sz w:val="28"/>
                <w:szCs w:val="28"/>
                <w:highlight w:val="none"/>
                <w:lang w:val="en-US" w:eastAsia="zh-CN"/>
              </w:rPr>
              <w:t xml:space="preserve">9</w:t>
            </w:r>
            <w:r>
              <w:rPr>
                <w:rFonts w:hint="eastAsia" w:ascii="仿宋" w:hAnsi="仿宋" w:eastAsia="仿宋" w:cs="Tahoma"/>
                <w:sz w:val="28"/>
                <w:szCs w:val="28"/>
                <w:highlight w:val="none"/>
              </w:rPr>
              <w:t xml:space="preserve">万（不含）-</w:t>
            </w:r>
            <w:r>
              <w:rPr>
                <w:rFonts w:hint="eastAsia" w:ascii="仿宋" w:hAnsi="仿宋" w:eastAsia="仿宋" w:cs="Tahoma"/>
                <w:sz w:val="28"/>
                <w:szCs w:val="28"/>
                <w:highlight w:val="none"/>
                <w:lang w:val="en-US" w:eastAsia="zh-CN"/>
              </w:rPr>
              <w:t xml:space="preserve">7</w:t>
            </w:r>
            <w:r>
              <w:rPr>
                <w:rFonts w:hint="eastAsia" w:ascii="仿宋" w:hAnsi="仿宋" w:eastAsia="仿宋" w:cs="Tahoma"/>
                <w:sz w:val="28"/>
                <w:szCs w:val="28"/>
                <w:highlight w:val="none"/>
              </w:rPr>
              <w:t xml:space="preserve">万平方米（含）的有一个得4分，服务面积在</w:t>
            </w:r>
            <w:r>
              <w:rPr>
                <w:rFonts w:hint="eastAsia" w:ascii="仿宋" w:hAnsi="仿宋" w:eastAsia="仿宋" w:cs="Tahoma"/>
                <w:sz w:val="28"/>
                <w:szCs w:val="28"/>
                <w:highlight w:val="none"/>
                <w:lang w:val="en-US" w:eastAsia="zh-CN"/>
              </w:rPr>
              <w:t xml:space="preserve">7</w:t>
            </w:r>
            <w:r>
              <w:rPr>
                <w:rFonts w:hint="eastAsia" w:ascii="仿宋" w:hAnsi="仿宋" w:eastAsia="仿宋" w:cs="Tahoma"/>
                <w:sz w:val="28"/>
                <w:szCs w:val="28"/>
                <w:highlight w:val="none"/>
              </w:rPr>
              <w:t xml:space="preserve">万（不含）-5万平方米（含）的有一个得3分，服务面积在5万（不含）平方米以下有一个得2分，本项累计最多得15分。（需提供物业合同复印件和该合同业主方的评价证明复印件，复印件加盖公章）</w:t>
            </w:r>
            <w:r>
              <w:rPr>
                <w:rFonts w:ascii="宋体" w:hAnsi="宋体" w:cs="宋体"/>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sz w:val="28"/>
                <w:szCs w:val="28"/>
                <w:highlight w:val="none"/>
              </w:rPr>
            </w:pPr>
            <w:r>
              <w:rPr>
                <w:rFonts w:hint="eastAsia" w:ascii="宋体" w:hAnsi="宋体" w:cs="宋体"/>
                <w:sz w:val="28"/>
                <w:szCs w:val="28"/>
                <w:highlight w:val="none"/>
              </w:rPr>
              <w:t xml:space="preserve">4</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sz w:val="28"/>
                <w:szCs w:val="28"/>
                <w:highlight w:val="none"/>
              </w:rPr>
            </w:pPr>
            <w:r>
              <w:rPr>
                <w:rFonts w:hint="eastAsia" w:ascii="仿宋" w:hAnsi="仿宋" w:eastAsia="仿宋" w:cs="Tahoma"/>
                <w:sz w:val="28"/>
                <w:szCs w:val="28"/>
                <w:highlight w:val="none"/>
              </w:rPr>
              <w:t xml:space="preserve">管理水平</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hint="eastAsia" w:ascii="宋体" w:hAnsi="宋体" w:eastAsia="宋体" w:cs="宋体"/>
                <w:color w:val="000000"/>
                <w:sz w:val="28"/>
                <w:szCs w:val="28"/>
                <w:highlight w:val="none"/>
                <w:lang w:eastAsia="zh-CN"/>
              </w:rPr>
            </w:pPr>
            <w:r>
              <w:rPr>
                <w:rFonts w:hint="eastAsia" w:ascii="仿宋" w:hAnsi="仿宋" w:eastAsia="仿宋" w:cs="Tahoma"/>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spacing w:line="360" w:lineRule="exact"/>
              <w:rPr>
                <w:rFonts w:ascii="仿宋" w:hAnsi="仿宋" w:eastAsia="仿宋" w:cs="Tahoma"/>
                <w:color w:val="000000"/>
                <w:sz w:val="28"/>
                <w:szCs w:val="28"/>
                <w:highlight w:val="none"/>
              </w:rPr>
            </w:pPr>
            <w:r>
              <w:rPr>
                <w:rFonts w:ascii="仿宋" w:hAnsi="仿宋" w:eastAsia="仿宋" w:cs="Tahoma"/>
                <w:color w:val="000000"/>
                <w:sz w:val="28"/>
                <w:szCs w:val="28"/>
                <w:highlight w:val="none"/>
              </w:rPr>
              <w:t xml:space="preserve">企业通过质量管理体系、环境管理体系、职业健康安全管理体系认证</w:t>
            </w:r>
            <w:r>
              <w:rPr>
                <w:rFonts w:hint="eastAsia" w:ascii="仿宋" w:hAnsi="仿宋" w:eastAsia="仿宋" w:cs="Tahoma"/>
                <w:color w:val="000000"/>
                <w:sz w:val="28"/>
                <w:szCs w:val="28"/>
                <w:highlight w:val="none"/>
              </w:rPr>
              <w:t xml:space="preserve">证书的有一项得</w:t>
            </w:r>
            <w:r>
              <w:rPr>
                <w:rFonts w:hint="eastAsia" w:ascii="仿宋" w:hAnsi="仿宋" w:eastAsia="仿宋" w:cs="Tahoma"/>
                <w:color w:val="000000"/>
                <w:sz w:val="28"/>
                <w:szCs w:val="28"/>
                <w:highlight w:val="none"/>
                <w:lang w:val="en-US" w:eastAsia="zh-CN"/>
              </w:rPr>
              <w:t xml:space="preserve">2</w:t>
            </w:r>
            <w:r>
              <w:rPr>
                <w:rFonts w:hint="eastAsia" w:ascii="仿宋" w:hAnsi="仿宋" w:eastAsia="仿宋" w:cs="Tahoma"/>
                <w:color w:val="000000"/>
                <w:sz w:val="28"/>
                <w:szCs w:val="28"/>
                <w:highlight w:val="none"/>
              </w:rPr>
              <w:t xml:space="preserve">分，最高得</w:t>
            </w:r>
            <w:r>
              <w:rPr>
                <w:rFonts w:hint="eastAsia" w:ascii="仿宋" w:hAnsi="仿宋" w:eastAsia="仿宋" w:cs="Tahoma"/>
                <w:color w:val="000000"/>
                <w:sz w:val="28"/>
                <w:szCs w:val="28"/>
                <w:highlight w:val="none"/>
                <w:lang w:val="en-US" w:eastAsia="zh-CN"/>
              </w:rPr>
              <w:t xml:space="preserve">6</w:t>
            </w:r>
            <w:r>
              <w:rPr>
                <w:rFonts w:hint="eastAsia" w:ascii="仿宋" w:hAnsi="仿宋" w:eastAsia="仿宋" w:cs="Tahoma"/>
                <w:color w:val="000000"/>
                <w:sz w:val="28"/>
                <w:szCs w:val="28"/>
                <w:highlight w:val="none"/>
              </w:rPr>
              <w:t xml:space="preserve">分。</w:t>
            </w:r>
            <w:r>
              <w:rPr>
                <w:rFonts w:ascii="仿宋" w:hAnsi="仿宋" w:eastAsia="仿宋" w:cs="Tahoma"/>
                <w:color w:val="000000"/>
                <w:sz w:val="28"/>
                <w:szCs w:val="28"/>
                <w:highlight w:val="none"/>
              </w:rPr>
            </w:r>
            <w:r/>
          </w:p>
          <w:p>
            <w:pPr>
              <w:pStyle w:val="873"/>
              <w:rPr>
                <w:rFonts w:ascii="宋体" w:hAnsi="宋体" w:cs="宋体"/>
                <w:color w:val="000000"/>
                <w:sz w:val="28"/>
                <w:szCs w:val="28"/>
                <w:highlight w:val="none"/>
              </w:rPr>
            </w:pPr>
            <w:r>
              <w:rPr>
                <w:rFonts w:hint="eastAsia" w:ascii="仿宋" w:hAnsi="仿宋" w:eastAsia="仿宋" w:cs="Tahoma"/>
                <w:bCs/>
                <w:color w:val="000000"/>
                <w:sz w:val="28"/>
                <w:szCs w:val="28"/>
                <w:highlight w:val="none"/>
              </w:rPr>
              <w:t xml:space="preserve">（须提供相应认证证书扫描件和全国认证认可信息公共服务平台查询截图，以上所有体系认证证书都须在有效期内，缺一不可。）</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5</w:t>
            </w: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sz w:val="28"/>
                <w:szCs w:val="28"/>
                <w:highlight w:val="none"/>
              </w:rPr>
            </w:pPr>
            <w:r>
              <w:rPr>
                <w:rFonts w:hint="eastAsia" w:ascii="仿宋" w:hAnsi="仿宋" w:eastAsia="仿宋" w:cs="Tahoma"/>
                <w:sz w:val="28"/>
                <w:szCs w:val="28"/>
                <w:highlight w:val="none"/>
              </w:rPr>
              <w:t xml:space="preserve">项目经理</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8</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numPr>
                <w:ilvl w:val="0"/>
                <w:numId w:val="2"/>
              </w:numPr>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年龄不超过法定退休年龄</w:t>
            </w:r>
            <w:r>
              <w:rPr>
                <w:rFonts w:ascii="仿宋" w:hAnsi="仿宋" w:eastAsia="仿宋" w:cs="Tahoma"/>
                <w:color w:val="000000"/>
                <w:sz w:val="28"/>
                <w:szCs w:val="28"/>
                <w:highlight w:val="none"/>
              </w:rPr>
              <w:t xml:space="preserve">（提供身份证复印件）</w:t>
            </w:r>
            <w:r>
              <w:rPr>
                <w:rFonts w:hint="eastAsia" w:ascii="仿宋" w:hAnsi="仿宋" w:eastAsia="仿宋" w:cs="Tahoma"/>
                <w:color w:val="000000"/>
                <w:sz w:val="28"/>
                <w:szCs w:val="28"/>
                <w:highlight w:val="none"/>
              </w:rPr>
              <w:t xml:space="preserve">，且有三年及以上住宅小区工作经验</w:t>
            </w:r>
            <w:r>
              <w:rPr>
                <w:rFonts w:ascii="仿宋" w:hAnsi="仿宋" w:eastAsia="仿宋" w:cs="Tahoma"/>
                <w:color w:val="000000"/>
                <w:sz w:val="28"/>
                <w:szCs w:val="28"/>
                <w:highlight w:val="none"/>
              </w:rPr>
              <w:t xml:space="preserve">（需提供业主证明）</w:t>
            </w:r>
            <w:r>
              <w:rPr>
                <w:rFonts w:hint="eastAsia" w:ascii="仿宋" w:hAnsi="仿宋" w:eastAsia="仿宋" w:cs="Tahoma"/>
                <w:color w:val="000000"/>
                <w:sz w:val="28"/>
                <w:szCs w:val="28"/>
                <w:highlight w:val="none"/>
              </w:rPr>
              <w:t xml:space="preserve">，得3分。</w:t>
            </w:r>
            <w:r>
              <w:rPr>
                <w:rFonts w:hint="eastAsia" w:ascii="仿宋" w:hAnsi="仿宋" w:eastAsia="仿宋" w:cs="Tahoma"/>
                <w:color w:val="000000"/>
                <w:sz w:val="28"/>
                <w:szCs w:val="28"/>
                <w:highlight w:val="none"/>
              </w:rPr>
            </w:r>
            <w:r/>
          </w:p>
          <w:p>
            <w:pPr>
              <w:pStyle w:val="944"/>
              <w:ind w:firstLine="0"/>
              <w:spacing w:line="360" w:lineRule="exact"/>
              <w:rPr>
                <w:rFonts w:ascii="仿宋" w:hAnsi="仿宋" w:eastAsia="仿宋" w:cs="Tahoma"/>
                <w:color w:val="000000"/>
                <w:szCs w:val="28"/>
                <w:highlight w:val="none"/>
              </w:rPr>
            </w:pPr>
            <w:r>
              <w:rPr>
                <w:rFonts w:hint="eastAsia" w:ascii="仿宋" w:hAnsi="仿宋" w:eastAsia="仿宋" w:cs="Tahoma"/>
                <w:color w:val="000000"/>
                <w:szCs w:val="28"/>
                <w:highlight w:val="none"/>
              </w:rPr>
              <w:t xml:space="preserve">2.拥有物业管理师证书，特种设备安全管理员证书,每有1个得1分，本项累计最多得2分;</w:t>
            </w:r>
            <w:r>
              <w:rPr>
                <w:rFonts w:ascii="仿宋" w:hAnsi="仿宋" w:eastAsia="仿宋" w:cs="Tahoma"/>
                <w:color w:val="000000"/>
                <w:szCs w:val="28"/>
                <w:highlight w:val="none"/>
              </w:rPr>
            </w:r>
            <w:r/>
          </w:p>
          <w:p>
            <w:pPr>
              <w:pStyle w:val="873"/>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3.2020年1月1日以来获得过县区（市）级及以上物业主管部门表彰的“优秀项目经理”的，有一个得1分，最高得3分，提供获奖证书或相关文件，不提供不得分。</w:t>
            </w:r>
            <w:r>
              <w:rPr>
                <w:rFonts w:ascii="仿宋" w:hAnsi="仿宋" w:eastAsia="仿宋" w:cs="Tahoma"/>
                <w:color w:val="000000"/>
                <w:sz w:val="28"/>
                <w:szCs w:val="28"/>
                <w:highlight w:val="none"/>
              </w:rPr>
            </w:r>
            <w:r/>
          </w:p>
          <w:p>
            <w:pPr>
              <w:pStyle w:val="873"/>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注：须提供投标截止日前</w:t>
            </w:r>
            <w:r>
              <w:rPr>
                <w:rFonts w:hint="eastAsia" w:eastAsia="方正仿宋_GBK"/>
                <w:color w:val="000000"/>
                <w:sz w:val="28"/>
                <w:szCs w:val="28"/>
                <w:highlight w:val="none"/>
              </w:rPr>
              <w:t xml:space="preserve">近1个月</w:t>
            </w:r>
            <w:r>
              <w:rPr>
                <w:rFonts w:hint="eastAsia" w:ascii="仿宋" w:hAnsi="仿宋" w:eastAsia="仿宋" w:cs="Tahoma"/>
                <w:color w:val="000000"/>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6</w:t>
            </w: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rPr>
                <w:rFonts w:ascii="宋体" w:hAnsi="宋体" w:cs="宋体"/>
                <w:sz w:val="28"/>
                <w:szCs w:val="28"/>
                <w:highlight w:val="none"/>
              </w:rPr>
            </w:pPr>
            <w:r>
              <w:rPr>
                <w:rFonts w:hint="eastAsia" w:ascii="仿宋" w:hAnsi="仿宋" w:eastAsia="仿宋" w:cs="Tahoma"/>
                <w:sz w:val="28"/>
                <w:szCs w:val="28"/>
                <w:highlight w:val="none"/>
              </w:rPr>
              <w:t xml:space="preserve">服务人员（除项目经理）</w:t>
            </w:r>
            <w:r>
              <w:rPr>
                <w:rFonts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rPr>
                <w:rFonts w:hint="eastAsia" w:ascii="宋体" w:hAnsi="宋体" w:eastAsia="仿宋" w:cs="宋体"/>
                <w:color w:val="000000"/>
                <w:sz w:val="28"/>
                <w:szCs w:val="28"/>
                <w:highlight w:val="none"/>
                <w:lang w:eastAsia="zh-CN"/>
              </w:rPr>
            </w:pPr>
            <w:r>
              <w:rPr>
                <w:rFonts w:hint="eastAsia" w:ascii="仿宋" w:hAnsi="仿宋" w:eastAsia="仿宋" w:cs="Tahoma"/>
                <w:color w:val="000000"/>
                <w:sz w:val="28"/>
                <w:szCs w:val="28"/>
                <w:highlight w:val="none"/>
              </w:rPr>
              <w:t xml:space="preserve">1</w:t>
            </w:r>
            <w:r>
              <w:rPr>
                <w:rFonts w:hint="eastAsia" w:ascii="仿宋" w:hAnsi="仿宋" w:eastAsia="仿宋" w:cs="Tahoma"/>
                <w:color w:val="000000"/>
                <w:sz w:val="28"/>
                <w:szCs w:val="28"/>
                <w:highlight w:val="none"/>
                <w:lang w:val="en-US" w:eastAsia="zh-CN"/>
              </w:rPr>
              <w:t xml:space="preserve">2</w:t>
            </w:r>
            <w:r>
              <w:rPr>
                <w:rFonts w:hint="eastAsia" w:ascii="宋体" w:hAnsi="宋体" w:eastAsia="仿宋" w:cs="宋体"/>
                <w:color w:val="000000"/>
                <w:sz w:val="28"/>
                <w:szCs w:val="28"/>
                <w:highlight w:val="none"/>
                <w:lang w:eastAsia="zh-CN"/>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89"/>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1.服务人员中持有人力资源和社会保障部门颁发的高级及以上保安职业资格证的，有一个得2分；中级保安职业资格证的，有一个得1分。本项最多得6分。</w:t>
            </w:r>
            <w:r>
              <w:rPr>
                <w:rFonts w:ascii="仿宋" w:hAnsi="仿宋" w:eastAsia="仿宋" w:cs="Tahoma"/>
                <w:color w:val="000000"/>
                <w:sz w:val="28"/>
                <w:szCs w:val="28"/>
                <w:highlight w:val="none"/>
              </w:rPr>
            </w:r>
            <w:r/>
          </w:p>
          <w:p>
            <w:pPr>
              <w:pStyle w:val="905"/>
              <w:jc w:val="both"/>
              <w:spacing w:before="0" w:beforeAutospacing="0" w:after="0" w:afterAutospacing="0"/>
              <w:widowControl w:val="off"/>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2.服务人员持有中级及以上消防设施操作员证的，有一个得</w:t>
            </w:r>
            <w:r>
              <w:rPr>
                <w:rFonts w:ascii="仿宋" w:hAnsi="仿宋" w:eastAsia="仿宋" w:cs="Tahoma"/>
                <w:color w:val="000000"/>
                <w:sz w:val="28"/>
                <w:szCs w:val="28"/>
                <w:highlight w:val="none"/>
              </w:rPr>
              <w:t xml:space="preserve">2</w:t>
            </w:r>
            <w:r>
              <w:rPr>
                <w:rFonts w:hint="eastAsia" w:ascii="仿宋" w:hAnsi="仿宋" w:eastAsia="仿宋" w:cs="Tahoma"/>
                <w:color w:val="000000"/>
                <w:sz w:val="28"/>
                <w:szCs w:val="28"/>
                <w:highlight w:val="none"/>
              </w:rPr>
              <w:t xml:space="preserve">分。本项最多得4分。</w:t>
            </w:r>
            <w:r>
              <w:rPr>
                <w:rFonts w:hint="eastAsia" w:ascii="仿宋" w:hAnsi="仿宋" w:eastAsia="仿宋" w:cs="Tahoma"/>
                <w:color w:val="000000"/>
                <w:sz w:val="28"/>
                <w:szCs w:val="28"/>
                <w:highlight w:val="none"/>
              </w:rPr>
            </w:r>
            <w:r/>
          </w:p>
          <w:p>
            <w:pPr>
              <w:pStyle w:val="873"/>
              <w:jc w:val="left"/>
              <w:spacing w:line="360" w:lineRule="exact"/>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3.服务人员持有高压（低压）电工作业证的得</w:t>
            </w:r>
            <w:r>
              <w:rPr>
                <w:rFonts w:hint="eastAsia" w:ascii="仿宋" w:hAnsi="仿宋" w:eastAsia="仿宋" w:cs="Tahoma"/>
                <w:color w:val="000000"/>
                <w:sz w:val="28"/>
                <w:szCs w:val="28"/>
                <w:highlight w:val="none"/>
                <w:lang w:val="en-US" w:eastAsia="zh-CN"/>
              </w:rPr>
              <w:t xml:space="preserve">2</w:t>
            </w:r>
            <w:r>
              <w:rPr>
                <w:rFonts w:hint="eastAsia" w:ascii="仿宋" w:hAnsi="仿宋" w:eastAsia="仿宋" w:cs="Tahoma"/>
                <w:color w:val="000000"/>
                <w:sz w:val="28"/>
                <w:szCs w:val="28"/>
                <w:highlight w:val="none"/>
              </w:rPr>
              <w:t xml:space="preserve">分；</w:t>
            </w:r>
            <w:r>
              <w:rPr>
                <w:rFonts w:ascii="仿宋" w:hAnsi="仿宋" w:eastAsia="仿宋" w:cs="Tahoma"/>
                <w:color w:val="000000"/>
                <w:sz w:val="28"/>
                <w:szCs w:val="28"/>
                <w:highlight w:val="none"/>
              </w:rPr>
            </w:r>
            <w:r/>
          </w:p>
          <w:p>
            <w:pPr>
              <w:pStyle w:val="873"/>
              <w:jc w:val="left"/>
              <w:spacing w:line="360" w:lineRule="exact"/>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注：须提供投标截止日前</w:t>
            </w:r>
            <w:r>
              <w:rPr>
                <w:rFonts w:hint="eastAsia" w:eastAsia="方正仿宋_GBK"/>
                <w:color w:val="000000"/>
                <w:sz w:val="28"/>
                <w:szCs w:val="28"/>
                <w:highlight w:val="none"/>
              </w:rPr>
              <w:t xml:space="preserve">近1个月</w:t>
            </w:r>
            <w:r>
              <w:rPr>
                <w:rFonts w:hint="eastAsia" w:ascii="仿宋" w:hAnsi="仿宋" w:eastAsia="仿宋" w:cs="Tahoma"/>
                <w:color w:val="000000"/>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rPr>
                <w:rFonts w:ascii="宋体" w:hAnsi="宋体" w:cs="宋体"/>
                <w:color w:val="000000"/>
                <w:sz w:val="28"/>
                <w:szCs w:val="28"/>
                <w:highlight w:val="none"/>
              </w:rPr>
            </w:r>
            <w:r/>
          </w:p>
        </w:tc>
      </w:tr>
      <w:tr>
        <w:trPr>
          <w:trHeight w:val="95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7</w:t>
            </w:r>
            <w:r>
              <w:rPr>
                <w:rFonts w:hint="eastAsia" w:ascii="宋体" w:hAnsi="宋体" w:cs="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after="120"/>
              <w:rPr>
                <w:rFonts w:ascii="宋体" w:hAnsi="宋体"/>
                <w:sz w:val="28"/>
                <w:szCs w:val="28"/>
                <w:highlight w:val="none"/>
              </w:rPr>
            </w:pPr>
            <w:r>
              <w:rPr>
                <w:rFonts w:hint="eastAsia" w:ascii="仿宋" w:hAnsi="仿宋" w:eastAsia="仿宋" w:cs="Tahoma"/>
                <w:sz w:val="28"/>
                <w:szCs w:val="28"/>
                <w:highlight w:val="none"/>
              </w:rPr>
              <w:t xml:space="preserve">绿色采购</w:t>
            </w:r>
            <w:r>
              <w:rPr>
                <w:rFonts w:ascii="宋体" w:hAnsi="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rPr>
                <w:rFonts w:ascii="宋体" w:hAnsi="宋体"/>
                <w:sz w:val="28"/>
                <w:szCs w:val="28"/>
                <w:highlight w:val="none"/>
              </w:rPr>
            </w:pPr>
            <w:r>
              <w:rPr>
                <w:rFonts w:hint="eastAsia" w:ascii="仿宋" w:hAnsi="仿宋" w:eastAsia="仿宋" w:cs="Tahoma"/>
                <w:sz w:val="28"/>
                <w:szCs w:val="28"/>
                <w:highlight w:val="none"/>
              </w:rPr>
              <w:t xml:space="preserve">1</w:t>
            </w:r>
            <w:r>
              <w:rPr>
                <w:rFonts w:ascii="宋体" w:hAnsi="宋体"/>
                <w:sz w:val="28"/>
                <w:szCs w:val="28"/>
                <w:highlight w:val="none"/>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905"/>
              <w:jc w:val="both"/>
              <w:spacing w:before="0" w:beforeAutospacing="0" w:after="0" w:afterAutospacing="0"/>
              <w:widowControl w:val="off"/>
              <w:rPr>
                <w:rFonts w:cs="Tahoma"/>
                <w:sz w:val="28"/>
                <w:szCs w:val="28"/>
                <w:highlight w:val="none"/>
              </w:rPr>
            </w:pPr>
            <w:r>
              <w:rPr>
                <w:rFonts w:hint="eastAsia" w:ascii="仿宋" w:hAnsi="仿宋" w:eastAsia="仿宋" w:cs="Tahoma"/>
                <w:sz w:val="28"/>
                <w:szCs w:val="28"/>
                <w:highlight w:val="none"/>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提供承诺函）。</w:t>
            </w:r>
            <w:r>
              <w:rPr>
                <w:rFonts w:cs="Tahoma"/>
                <w:sz w:val="28"/>
                <w:szCs w:val="28"/>
                <w:highlight w:val="none"/>
              </w:rPr>
            </w:r>
            <w:r/>
          </w:p>
        </w:tc>
      </w:tr>
    </w:tbl>
    <w:p>
      <w:pPr>
        <w:pStyle w:val="873"/>
        <w:rPr>
          <w:highlight w:val="none"/>
        </w:rPr>
      </w:pPr>
      <w:r>
        <w:rPr>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备注：1．上述响应文件中所提供的相关证书等证明材料如有有效期的，均须在有效期内。</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sz w:val="28"/>
          <w:szCs w:val="28"/>
          <w:highlight w:val="none"/>
        </w:rPr>
      </w:r>
      <w:r/>
    </w:p>
    <w:p>
      <w:pPr>
        <w:pStyle w:val="873"/>
        <w:ind w:firstLine="562"/>
        <w:spacing w:line="500" w:lineRule="exact"/>
        <w:rPr>
          <w:rFonts w:hint="eastAsia" w:eastAsia="方正仿宋_GBK"/>
          <w:b/>
          <w:sz w:val="28"/>
          <w:szCs w:val="28"/>
          <w:highlight w:val="none"/>
        </w:rPr>
      </w:pPr>
      <w:r>
        <w:rPr>
          <w:rFonts w:hint="eastAsia" w:eastAsia="方正仿宋_GBK"/>
          <w:b/>
          <w:sz w:val="28"/>
          <w:szCs w:val="28"/>
          <w:highlight w:val="none"/>
        </w:rPr>
        <w:t xml:space="preserve">3.商务技术评分标准中须提供的相关得分佐证材料需放置于相应投标文件组成中（如评分点1，评分点2····），条理清晰，对重点部分着重标注。若因错放，漏放造成的不得分情况由投标人自行承担。</w:t>
      </w:r>
      <w:r>
        <w:rPr>
          <w:rFonts w:hint="eastAsia"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rPr>
        <w:t xml:space="preserve">20</w:t>
      </w:r>
      <w:r>
        <w:rPr>
          <w:rFonts w:eastAsia="方正仿宋_GBK"/>
          <w:sz w:val="28"/>
          <w:szCs w:val="28"/>
          <w:highlight w:val="none"/>
          <w:lang w:val="zh-CN"/>
        </w:rPr>
        <w:t xml:space="preserve">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磋商报价得分=（磋商基准价/最后磋商报价）×价格权值×100</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五</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rPr>
          <w:rFonts w:eastAsia="方正仿宋_GBK"/>
          <w:b/>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1、小微型企业价格扣除</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对于非专门面向中小企业采购的货物类或者服务类项目，</w:t>
      </w:r>
      <w:r>
        <w:rPr>
          <w:rFonts w:eastAsia="方正仿宋_GBK"/>
          <w:bCs/>
          <w:sz w:val="28"/>
          <w:szCs w:val="28"/>
          <w:highlight w:val="none"/>
        </w:rPr>
        <w:t xml:space="preserve">对小型和微型企业给予</w:t>
      </w:r>
      <w:r>
        <w:rPr>
          <w:rFonts w:hint="eastAsia" w:eastAsia="方正仿宋_GBK"/>
          <w:bCs/>
          <w:sz w:val="28"/>
          <w:szCs w:val="28"/>
          <w:highlight w:val="none"/>
        </w:rPr>
        <w:t xml:space="preserve">10%</w:t>
      </w:r>
      <w:r>
        <w:rPr>
          <w:rFonts w:eastAsia="方正仿宋_GBK"/>
          <w:bCs/>
          <w:sz w:val="28"/>
          <w:szCs w:val="28"/>
          <w:highlight w:val="none"/>
        </w:rPr>
        <w:t xml:space="preserve">的</w:t>
      </w:r>
      <w:r>
        <w:rPr>
          <w:rFonts w:hint="eastAsia" w:eastAsia="方正仿宋_GBK"/>
          <w:bCs/>
          <w:sz w:val="28"/>
          <w:szCs w:val="28"/>
          <w:highlight w:val="none"/>
        </w:rPr>
        <w:t xml:space="preserve">价格扣除</w:t>
      </w:r>
      <w:r>
        <w:rPr>
          <w:rFonts w:eastAsia="方正仿宋_GBK"/>
          <w:bCs/>
          <w:sz w:val="28"/>
          <w:szCs w:val="28"/>
          <w:highlight w:val="none"/>
        </w:rPr>
        <w:t xml:space="preserve">，用扣除后的价格参与评审。</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（2）供应商需按照《政府采购促进中小企业发展管理办法》（财库﹝2020﹞46 号）的规定提供相应的《中小企业声明函》。</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（3）企业标准请参照《关于印发中小企业划型标准规定的通知》（工信部联企业[2011]300号）文件规定自行填写。</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2、残疾人福利单位价格扣除</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对于非专门面向中小企业采购的货物类或者服务类项目，</w:t>
      </w:r>
      <w:r>
        <w:rPr>
          <w:rFonts w:eastAsia="方正仿宋_GBK"/>
          <w:bCs/>
          <w:sz w:val="28"/>
          <w:szCs w:val="28"/>
          <w:highlight w:val="none"/>
        </w:rPr>
        <w:t xml:space="preserve">对残疾人福利性单位，给予</w:t>
      </w:r>
      <w:r>
        <w:rPr>
          <w:rFonts w:hint="eastAsia" w:eastAsia="方正仿宋_GBK"/>
          <w:bCs/>
          <w:sz w:val="28"/>
          <w:szCs w:val="28"/>
          <w:highlight w:val="none"/>
        </w:rPr>
        <w:t xml:space="preserve">10%</w:t>
      </w:r>
      <w:r>
        <w:rPr>
          <w:rFonts w:eastAsia="方正仿宋_GBK"/>
          <w:bCs/>
          <w:sz w:val="28"/>
          <w:szCs w:val="28"/>
          <w:highlight w:val="none"/>
        </w:rPr>
        <w:t xml:space="preserve">的价格扣除，用扣除后的价格参与评审。</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（2）残疾人福利单位需按照采购文件的要求提供《残疾人福利性单位声明函》。</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（3）残疾人福利单位标准请参照《关于促进残疾人就业政府采购政策的通知》（财库〔2017〕141号）。</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3、监狱和戒毒企业价格扣除</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（1）</w:t>
      </w:r>
      <w:r>
        <w:rPr>
          <w:rFonts w:hint="eastAsia" w:eastAsia="方正仿宋_GBK"/>
          <w:bCs/>
          <w:sz w:val="28"/>
          <w:szCs w:val="28"/>
          <w:highlight w:val="none"/>
        </w:rPr>
        <w:t xml:space="preserve">对于非专门面向中小企业采购的货物类或者服务类项目，</w:t>
      </w:r>
      <w:r>
        <w:rPr>
          <w:rFonts w:eastAsia="方正仿宋_GBK"/>
          <w:bCs/>
          <w:sz w:val="28"/>
          <w:szCs w:val="28"/>
          <w:highlight w:val="none"/>
        </w:rPr>
        <w:t xml:space="preserve">对监狱和戒毒企业（简称监狱企业）给予</w:t>
      </w:r>
      <w:r>
        <w:rPr>
          <w:rFonts w:hint="eastAsia" w:eastAsia="方正仿宋_GBK"/>
          <w:bCs/>
          <w:sz w:val="28"/>
          <w:szCs w:val="28"/>
          <w:highlight w:val="none"/>
        </w:rPr>
        <w:t xml:space="preserve">10%</w:t>
      </w:r>
      <w:r>
        <w:rPr>
          <w:rFonts w:eastAsia="方正仿宋_GBK"/>
          <w:bCs/>
          <w:sz w:val="28"/>
          <w:szCs w:val="28"/>
          <w:highlight w:val="none"/>
        </w:rPr>
        <w:t xml:space="preserve">的价格扣除，用扣除后的价格参与评审。</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（3）监狱企业标准请参照《关于政府采购支持监狱企业发展有关问题的通知》（财库[2014]68号）。</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5、</w:t>
      </w:r>
      <w:r>
        <w:rPr>
          <w:rFonts w:hint="eastAsia" w:eastAsia="方正仿宋_GBK"/>
          <w:bCs/>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7、专门面向中小</w:t>
      </w:r>
      <w:r>
        <w:rPr>
          <w:rFonts w:eastAsia="方正仿宋_GBK"/>
          <w:bCs/>
          <w:sz w:val="28"/>
          <w:szCs w:val="28"/>
          <w:highlight w:val="none"/>
        </w:rPr>
        <w:t xml:space="preserve">微</w:t>
      </w:r>
      <w:r>
        <w:rPr>
          <w:rFonts w:hint="eastAsia" w:eastAsia="方正仿宋_GBK"/>
          <w:bCs/>
          <w:sz w:val="28"/>
          <w:szCs w:val="28"/>
          <w:highlight w:val="none"/>
        </w:rPr>
        <w:t xml:space="preserve">企业采购的项目或者采购包，不再执行价格评审优惠的扶持政策。</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w:t>
      </w:r>
      <w:r>
        <w:rPr>
          <w:rFonts w:eastAsia="方正仿宋_GBK"/>
          <w:bCs/>
          <w:sz w:val="28"/>
          <w:szCs w:val="28"/>
          <w:highlight w:val="none"/>
        </w:rPr>
        <w:t xml:space="preserve">、根据《江苏省政府采购信用管理暂行办法》的规定，供应商信用评价结果为三星的扣2分，评价结果为二星的扣3分，评价结果为一星的扣4分。</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
          <w:sz w:val="28"/>
          <w:szCs w:val="28"/>
          <w:highlight w:val="none"/>
        </w:rPr>
        <w:t xml:space="preserve">（六）成交供应商的确定</w:t>
      </w:r>
      <w:r>
        <w:rPr>
          <w:rFonts w:eastAsia="方正仿宋_GBK"/>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磋商小组汇总各评委评分后，按照得分从高到低的顺序推荐三名成交候选人，并编写评审报告。</w:t>
      </w:r>
      <w:r>
        <w:rPr>
          <w:rFonts w:eastAsia="方正仿宋_GBK"/>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采购人应根据磋商小组推荐的成交候选供应商确定成交供应商。</w:t>
      </w:r>
      <w:r>
        <w:rPr>
          <w:rFonts w:eastAsia="方正仿宋_GBK"/>
          <w:bCs/>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（七）采购人代表宣布评审结果。</w:t>
      </w:r>
      <w:r>
        <w:rPr>
          <w:rFonts w:eastAsia="方正仿宋_GBK"/>
          <w:b/>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（八）公告成交结果</w:t>
      </w:r>
      <w:r>
        <w:rPr>
          <w:rFonts w:eastAsia="方正仿宋_GBK"/>
          <w:b/>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九</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成交供应商须提供一份纸质版响应文件正本至项目磋商经办人。</w:t>
      </w:r>
      <w:r>
        <w:rPr>
          <w:rFonts w:eastAsia="方正仿宋_GBK"/>
          <w:b/>
          <w:sz w:val="28"/>
          <w:szCs w:val="28"/>
          <w:highlight w:val="none"/>
        </w:rPr>
      </w:r>
      <w:r/>
    </w:p>
    <w:p>
      <w:pPr>
        <w:pStyle w:val="873"/>
        <w:jc w:val="center"/>
        <w:spacing w:line="500" w:lineRule="exact"/>
        <w:rPr>
          <w:rFonts w:hint="eastAsia" w:ascii="方正小标宋_GBK" w:hAnsi="宋体" w:eastAsia="方正小标宋_GBK"/>
          <w:bCs/>
          <w:sz w:val="36"/>
          <w:szCs w:val="36"/>
          <w:highlight w:val="none"/>
        </w:rPr>
        <w:outlineLvl w:val="0"/>
      </w:pPr>
      <w:r>
        <w:rPr>
          <w:rFonts w:eastAsia="方正仿宋_GBK"/>
          <w:b/>
          <w:sz w:val="36"/>
          <w:szCs w:val="36"/>
          <w:highlight w:val="none"/>
        </w:rPr>
        <w:br w:type="page" w:clear="all"/>
      </w:r>
      <w:r>
        <w:rPr>
          <w:rFonts w:hint="eastAsia" w:ascii="方正小标宋_GBK" w:hAnsi="宋体" w:eastAsia="方正小标宋_GBK"/>
          <w:bCs/>
          <w:sz w:val="36"/>
          <w:szCs w:val="36"/>
          <w:highlight w:val="none"/>
        </w:rPr>
        <w:t xml:space="preserve">第五部分  响应文件组成</w:t>
      </w:r>
      <w:r>
        <w:rPr>
          <w:rFonts w:hint="eastAsia" w:ascii="方正小标宋_GBK" w:hAnsi="宋体" w:eastAsia="方正小标宋_GBK"/>
          <w:bCs/>
          <w:sz w:val="36"/>
          <w:szCs w:val="36"/>
          <w:highlight w:val="none"/>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一、法人或者其他组织的营业执照等证明文件，自然人的身份证明</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二、上一年度的财务状况报告（投标人成立不满一年无需提供）</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四、具备履行合同所必需的设备和专业技术能力的书面声明</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五、参加政府采购活动前 3 年内在经营活动中没有重大违法记录的书面声明</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六、特定资格要求的证明文件（如果本项目设置特定资格要求，则需要提供）</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七、法人授权书</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八、投标函</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九、中小企业声明函（如有）</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十、残疾人福利性单位声明函或监狱和戒毒企业证明材料（如有）</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十一、联合体协议（如有）</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十二、投标分项报价表</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十三、技术要求响应及偏离表</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十四、商务要求响应及偏离表</w:t>
      </w:r>
      <w:r>
        <w:rPr>
          <w:rFonts w:hint="eastAsia" w:eastAsia="方正仿宋_GBK"/>
          <w:sz w:val="28"/>
          <w:szCs w:val="28"/>
          <w:highlight w:val="none"/>
          <w:lang w:val="zh-CN"/>
        </w:rPr>
      </w:r>
      <w:r/>
    </w:p>
    <w:p>
      <w:pPr>
        <w:pStyle w:val="873"/>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十五、开标一览表</w:t>
      </w:r>
      <w:r>
        <w:rPr>
          <w:rFonts w:hint="eastAsia" w:eastAsia="方正仿宋_GBK"/>
          <w:sz w:val="28"/>
          <w:szCs w:val="28"/>
          <w:highlight w:val="none"/>
          <w:lang w:val="zh-CN"/>
        </w:rPr>
      </w:r>
      <w:r/>
    </w:p>
    <w:p>
      <w:pPr>
        <w:pStyle w:val="873"/>
        <w:ind w:firstLine="570"/>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十六、商务技术评分标准中须提供的相关得分佐证材料</w:t>
      </w:r>
      <w:r>
        <w:rPr>
          <w:rFonts w:eastAsia="方正仿宋_GBK"/>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jc w:val="center"/>
        <w:spacing w:line="300" w:lineRule="auto"/>
        <w:rPr>
          <w:rFonts w:hint="eastAsia" w:ascii="仿宋" w:hAnsi="仿宋" w:eastAsia="仿宋"/>
          <w:b/>
          <w:sz w:val="36"/>
          <w:szCs w:val="36"/>
          <w:highlight w:val="none"/>
        </w:rPr>
        <w:outlineLvl w:val="0"/>
      </w:pPr>
      <w:r>
        <w:rPr>
          <w:rFonts w:hint="eastAsia" w:ascii="仿宋" w:hAnsi="仿宋" w:eastAsia="仿宋"/>
          <w:b/>
          <w:sz w:val="36"/>
          <w:szCs w:val="36"/>
          <w:highlight w:val="none"/>
        </w:rPr>
        <w:t xml:space="preserve">第六部分  合同签订与验收付款</w:t>
      </w:r>
      <w:r>
        <w:rPr>
          <w:rFonts w:hint="eastAsia" w:ascii="仿宋" w:hAnsi="仿宋" w:eastAsia="仿宋"/>
          <w:b/>
          <w:sz w:val="36"/>
          <w:szCs w:val="36"/>
          <w:highlight w:val="none"/>
        </w:rPr>
      </w:r>
      <w:r/>
    </w:p>
    <w:p>
      <w:pPr>
        <w:pStyle w:val="873"/>
        <w:ind w:firstLine="560"/>
        <w:jc w:val="left"/>
        <w:widowControl/>
        <w:rPr>
          <w:rFonts w:hint="eastAsia" w:ascii="宋体" w:hAnsi="宋体"/>
          <w:sz w:val="32"/>
          <w:szCs w:val="32"/>
          <w:highlight w:val="none"/>
        </w:rPr>
      </w:pPr>
      <w:r>
        <w:rPr>
          <w:rFonts w:hint="eastAsia" w:ascii="仿宋" w:hAnsi="仿宋" w:eastAsia="仿宋"/>
          <w:sz w:val="28"/>
          <w:szCs w:val="28"/>
          <w:highlight w:val="none"/>
        </w:rPr>
        <w:t xml:space="preserve">   </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lang w:val="zh-CN"/>
        </w:rPr>
      </w:pPr>
      <w:r>
        <w:rPr>
          <w:rFonts w:hint="eastAsia" w:ascii="宋体" w:hAnsi="宋体"/>
          <w:sz w:val="32"/>
          <w:szCs w:val="32"/>
          <w:highlight w:val="none"/>
          <w:lang w:val="zh-CN"/>
        </w:rPr>
        <w:t xml:space="preserve">一、成交供应商和采购单位在接到《成交通知书》后</w:t>
      </w:r>
      <w:r>
        <w:rPr>
          <w:rFonts w:hint="eastAsia" w:ascii="宋体" w:hAnsi="宋体"/>
          <w:sz w:val="32"/>
          <w:szCs w:val="32"/>
          <w:highlight w:val="none"/>
        </w:rPr>
        <w:t xml:space="preserve">30</w:t>
      </w:r>
      <w:r>
        <w:rPr>
          <w:rFonts w:hint="eastAsia" w:ascii="宋体" w:hAnsi="宋体"/>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sz w:val="32"/>
          <w:szCs w:val="32"/>
          <w:highlight w:val="none"/>
          <w:lang w:val="zh-CN"/>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lang w:val="zh-CN"/>
        </w:rPr>
        <w:t xml:space="preserve">五、</w:t>
      </w:r>
      <w:r>
        <w:rPr>
          <w:rFonts w:hint="eastAsia" w:ascii="宋体" w:hAnsi="宋体"/>
          <w:sz w:val="32"/>
          <w:szCs w:val="32"/>
          <w:highlight w:val="none"/>
        </w:rPr>
        <w:t xml:space="preserve">不响应付款方式的，视同响应文件无效处理。</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lang w:val="zh-CN"/>
        </w:rPr>
        <w:t xml:space="preserve">付款要求：见本文件“第三部分项目需求”。</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t xml:space="preserve">款项由采购人按相关财务支付规定办理支付手续。不得故意拖延支付时间。</w:t>
      </w: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r>
      <w:r/>
    </w:p>
    <w:p>
      <w:pPr>
        <w:pStyle w:val="873"/>
        <w:ind w:firstLine="640"/>
        <w:jc w:val="left"/>
        <w:widowControl/>
        <w:rPr>
          <w:rFonts w:hint="eastAsia" w:ascii="宋体" w:hAnsi="宋体"/>
          <w:sz w:val="32"/>
          <w:szCs w:val="32"/>
          <w:highlight w:val="none"/>
        </w:rPr>
      </w:pPr>
      <w:r>
        <w:rPr>
          <w:rFonts w:hint="eastAsia" w:ascii="宋体" w:hAnsi="宋体"/>
          <w:sz w:val="32"/>
          <w:szCs w:val="32"/>
          <w:highlight w:val="none"/>
        </w:rPr>
      </w:r>
      <w:r/>
    </w:p>
    <w:p>
      <w:pPr>
        <w:pStyle w:val="936"/>
        <w:ind w:firstLine="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合同文本</w:t>
      </w:r>
      <w:r>
        <w:rPr>
          <w:rFonts w:hint="eastAsia" w:ascii="方正小标宋简体" w:eastAsia="方正小标宋简体"/>
          <w:bCs/>
          <w:sz w:val="32"/>
          <w:szCs w:val="32"/>
          <w:highlight w:val="none"/>
        </w:rPr>
      </w:r>
      <w:r/>
    </w:p>
    <w:p>
      <w:pPr>
        <w:pStyle w:val="936"/>
        <w:ind w:firstLine="0"/>
        <w:spacing w:line="240" w:lineRule="auto"/>
        <w:rPr>
          <w:rFonts w:hint="eastAsia"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（下列合同范本仅供参考）</w:t>
      </w:r>
      <w:r>
        <w:rPr>
          <w:rFonts w:hint="eastAsia" w:ascii="方正小标宋简体" w:eastAsia="方正小标宋简体"/>
          <w:bCs/>
          <w:sz w:val="32"/>
          <w:szCs w:val="32"/>
          <w:highlight w:val="none"/>
        </w:rPr>
      </w:r>
      <w:r/>
    </w:p>
    <w:p>
      <w:pPr>
        <w:pStyle w:val="936"/>
        <w:ind w:firstLine="560"/>
        <w:spacing w:line="240" w:lineRule="auto"/>
        <w:rPr>
          <w:rFonts w:hint="eastAsia" w:ascii="黑体" w:hAnsi="黑体" w:eastAsia="黑体"/>
          <w:sz w:val="28"/>
          <w:szCs w:val="28"/>
          <w:highlight w:val="none"/>
        </w:rPr>
      </w:pPr>
      <w:r>
        <w:rPr>
          <w:rFonts w:hint="eastAsia" w:ascii="黑体" w:hAnsi="黑体" w:eastAsia="黑体"/>
          <w:sz w:val="28"/>
          <w:szCs w:val="28"/>
          <w:highlight w:val="none"/>
        </w:rPr>
        <w:t xml:space="preserve">一、货物</w:t>
      </w:r>
      <w:r>
        <w:rPr>
          <w:rFonts w:hint="eastAsia" w:ascii="黑体" w:hAnsi="黑体" w:eastAsia="黑体"/>
          <w:sz w:val="28"/>
          <w:szCs w:val="28"/>
          <w:highlight w:val="none"/>
        </w:rPr>
      </w:r>
      <w:r/>
    </w:p>
    <w:p>
      <w:pPr>
        <w:pStyle w:val="873"/>
        <w:jc w:val="center"/>
        <w:spacing w:before="19"/>
        <w:widowControl/>
        <w:rPr>
          <w:rFonts w:hint="eastAsia"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rPr>
          <w:rFonts w:hint="eastAsia" w:ascii="方正小标宋简体" w:eastAsia="方正小标宋简体"/>
          <w:sz w:val="32"/>
          <w:szCs w:val="32"/>
          <w:highlight w:val="none"/>
        </w:rPr>
      </w:r>
      <w:r/>
    </w:p>
    <w:p>
      <w:pPr>
        <w:pStyle w:val="873"/>
        <w:spacing w:before="19"/>
        <w:widowControl/>
        <w:rPr>
          <w:rFonts w:hint="eastAsia" w:ascii="仿宋" w:hAnsi="仿宋" w:eastAsia="仿宋"/>
          <w:sz w:val="24"/>
          <w:highlight w:val="none"/>
        </w:rPr>
      </w:pPr>
      <w:r>
        <w:rPr>
          <w:rFonts w:hint="eastAsia" w:ascii="仿宋" w:hAnsi="仿宋" w:eastAsia="仿宋"/>
          <w:sz w:val="24"/>
          <w:highlight w:val="none"/>
        </w:rPr>
        <w:t xml:space="preserve">甲方 : </w:t>
      </w:r>
      <w:r>
        <w:rPr>
          <w:rFonts w:hint="eastAsia" w:ascii="仿宋" w:hAnsi="仿宋" w:eastAsia="仿宋"/>
          <w:sz w:val="24"/>
          <w:highlight w:val="none"/>
        </w:rPr>
      </w:r>
      <w:r/>
    </w:p>
    <w:p>
      <w:pPr>
        <w:pStyle w:val="873"/>
        <w:spacing w:before="19"/>
        <w:widowControl/>
        <w:rPr>
          <w:rFonts w:hint="eastAsia" w:ascii="仿宋" w:hAnsi="仿宋" w:eastAsia="仿宋"/>
          <w:sz w:val="24"/>
          <w:highlight w:val="none"/>
        </w:rPr>
      </w:pPr>
      <w:r>
        <w:rPr>
          <w:rFonts w:hint="eastAsia" w:ascii="仿宋" w:hAnsi="仿宋" w:eastAsia="仿宋"/>
          <w:sz w:val="24"/>
          <w:highlight w:val="none"/>
        </w:rPr>
        <w:t xml:space="preserve">乙方 : </w:t>
      </w:r>
      <w:r>
        <w:rPr>
          <w:rFonts w:hint="eastAsia" w:ascii="仿宋" w:hAnsi="仿宋" w:eastAsia="仿宋"/>
          <w:sz w:val="24"/>
          <w:highlight w:val="none"/>
        </w:rPr>
      </w:r>
      <w:r/>
    </w:p>
    <w:p>
      <w:pPr>
        <w:pStyle w:val="873"/>
        <w:spacing w:before="19"/>
        <w:widowControl/>
        <w:rPr>
          <w:rFonts w:hint="eastAsia" w:ascii="仿宋" w:hAnsi="仿宋" w:eastAsia="仿宋"/>
          <w:sz w:val="24"/>
          <w:highlight w:val="none"/>
        </w:rPr>
      </w:pPr>
      <w:r>
        <w:rPr>
          <w:rFonts w:hint="eastAsia" w:ascii="仿宋" w:hAnsi="仿宋" w:eastAsia="仿宋"/>
          <w:sz w:val="24"/>
          <w:highlight w:val="none"/>
        </w:rPr>
        <w:t xml:space="preserve">    </w:t>
      </w:r>
      <w:r>
        <w:rPr>
          <w:rFonts w:hint="eastAsia" w:ascii="仿宋_GB2312" w:hAnsi="宋体" w:eastAsia="仿宋_GB2312"/>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sz w:val="24"/>
          <w:highlight w:val="none"/>
        </w:rPr>
      </w:r>
      <w:r/>
    </w:p>
    <w:p>
      <w:pPr>
        <w:pStyle w:val="873"/>
        <w:numPr>
          <w:ilvl w:val="0"/>
          <w:numId w:val="3"/>
        </w:numPr>
        <w:spacing w:before="19"/>
        <w:widowControl/>
        <w:tabs>
          <w:tab w:val="left" w:pos="1146" w:leader="none"/>
        </w:tabs>
        <w:rPr>
          <w:rFonts w:hint="eastAsia"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rPr>
          <w:rFonts w:hint="eastAsia" w:ascii="仿宋" w:hAnsi="仿宋" w:eastAsia="仿宋"/>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货物名称</w:t>
            </w:r>
            <w:r>
              <w:rPr>
                <w:rFonts w:hint="eastAsia" w:ascii="仿宋" w:hAnsi="仿宋" w:eastAsia="仿宋"/>
                <w:sz w:val="24"/>
                <w:highlight w:val="none"/>
              </w:rPr>
            </w:r>
            <w:r/>
          </w:p>
        </w:tc>
        <w:tc>
          <w:tcPr>
            <w:tcW w:w="3256"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规格型号</w:t>
            </w:r>
            <w:r>
              <w:rPr>
                <w:rFonts w:hint="eastAsia" w:ascii="仿宋" w:hAnsi="仿宋" w:eastAsia="仿宋"/>
                <w:sz w:val="24"/>
                <w:highlight w:val="none"/>
              </w:rPr>
            </w:r>
            <w:r/>
          </w:p>
        </w:tc>
        <w:tc>
          <w:tcPr>
            <w:tcW w:w="769"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单位</w:t>
            </w:r>
            <w:r>
              <w:rPr>
                <w:rFonts w:hint="eastAsia" w:ascii="仿宋" w:hAnsi="仿宋" w:eastAsia="仿宋"/>
                <w:sz w:val="24"/>
                <w:highlight w:val="none"/>
              </w:rPr>
            </w:r>
            <w:r/>
          </w:p>
        </w:tc>
        <w:tc>
          <w:tcPr>
            <w:tcW w:w="769"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数量</w:t>
            </w:r>
            <w:r>
              <w:rPr>
                <w:rFonts w:hint="eastAsia" w:ascii="仿宋" w:hAnsi="仿宋" w:eastAsia="仿宋"/>
                <w:sz w:val="24"/>
                <w:highlight w:val="none"/>
              </w:rPr>
            </w:r>
            <w:r/>
          </w:p>
        </w:tc>
        <w:tc>
          <w:tcPr>
            <w:tcW w:w="1203"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单价</w:t>
            </w:r>
            <w:r>
              <w:rPr>
                <w:rFonts w:hint="eastAsia" w:ascii="仿宋" w:hAnsi="仿宋" w:eastAsia="仿宋"/>
                <w:sz w:val="24"/>
                <w:highlight w:val="none"/>
              </w:rPr>
            </w:r>
            <w:r/>
          </w:p>
        </w:tc>
        <w:tc>
          <w:tcPr>
            <w:tcW w:w="1425" w:type="dxa"/>
            <w:vAlign w:val="center"/>
            <w:textDirection w:val="lrTb"/>
            <w:noWrap w:val="false"/>
          </w:tcPr>
          <w:p>
            <w:pPr>
              <w:pStyle w:val="873"/>
              <w:jc w:val="center"/>
              <w:rPr>
                <w:rFonts w:hint="eastAsia" w:ascii="仿宋" w:hAnsi="仿宋" w:eastAsia="仿宋"/>
                <w:sz w:val="24"/>
                <w:highlight w:val="none"/>
              </w:rPr>
            </w:pPr>
            <w:r>
              <w:rPr>
                <w:rFonts w:hint="eastAsia" w:ascii="仿宋" w:hAnsi="仿宋" w:eastAsia="仿宋"/>
                <w:sz w:val="24"/>
                <w:highlight w:val="none"/>
              </w:rPr>
              <w:t xml:space="preserve">总价</w:t>
            </w:r>
            <w:r>
              <w:rPr>
                <w:rFonts w:hint="eastAsia" w:ascii="仿宋" w:hAnsi="仿宋" w:eastAsia="仿宋"/>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3256"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769"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769"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1203"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1425"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3256"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769"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769"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1203"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c>
          <w:tcPr>
            <w:tcW w:w="1425"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r>
            <w:r/>
          </w:p>
        </w:tc>
      </w:tr>
      <w:tr>
        <w:trPr>
          <w:cantSplit/>
          <w:trHeight w:val="510"/>
        </w:trPr>
        <w:tc>
          <w:tcPr>
            <w:tcW w:w="1580" w:type="dxa"/>
            <w:vAlign w:val="center"/>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t xml:space="preserve">总      计</w:t>
            </w:r>
            <w:r>
              <w:rPr>
                <w:rFonts w:hint="eastAsia" w:ascii="仿宋" w:hAnsi="仿宋" w:eastAsia="仿宋"/>
                <w:sz w:val="24"/>
                <w:highlight w:val="none"/>
              </w:rPr>
            </w:r>
            <w:r/>
          </w:p>
        </w:tc>
        <w:tc>
          <w:tcPr>
            <w:gridSpan w:val="3"/>
            <w:tcW w:w="4794" w:type="dxa"/>
            <w:vAlign w:val="center"/>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t xml:space="preserve">（大写）</w:t>
            </w:r>
            <w:r>
              <w:rPr>
                <w:rFonts w:hint="eastAsia" w:ascii="仿宋" w:hAnsi="仿宋" w:eastAsia="仿宋"/>
                <w:sz w:val="24"/>
                <w:highlight w:val="none"/>
              </w:rPr>
            </w:r>
            <w:r/>
          </w:p>
        </w:tc>
        <w:tc>
          <w:tcPr>
            <w:gridSpan w:val="2"/>
            <w:tcW w:w="2628" w:type="dxa"/>
            <w:vAlign w:val="center"/>
            <w:textDirection w:val="lrTb"/>
            <w:noWrap w:val="false"/>
          </w:tcPr>
          <w:p>
            <w:pPr>
              <w:pStyle w:val="873"/>
              <w:rPr>
                <w:rFonts w:hint="eastAsia" w:ascii="仿宋" w:hAnsi="仿宋" w:eastAsia="仿宋"/>
                <w:sz w:val="24"/>
                <w:highlight w:val="none"/>
              </w:rPr>
            </w:pPr>
            <w:r>
              <w:rPr>
                <w:rFonts w:hint="eastAsia" w:ascii="仿宋" w:hAnsi="仿宋" w:eastAsia="仿宋"/>
                <w:b/>
                <w:bCs/>
                <w:sz w:val="24"/>
                <w:highlight w:val="none"/>
              </w:rPr>
              <w:t xml:space="preserve">￥</w:t>
            </w:r>
            <w:r>
              <w:rPr>
                <w:rFonts w:hint="eastAsia" w:ascii="仿宋" w:hAnsi="仿宋" w:eastAsia="仿宋"/>
                <w:sz w:val="24"/>
                <w:highlight w:val="none"/>
              </w:rPr>
            </w:r>
            <w:r/>
          </w:p>
        </w:tc>
      </w:tr>
    </w:tbl>
    <w:p>
      <w:pPr>
        <w:pStyle w:val="873"/>
        <w:numPr>
          <w:ilvl w:val="0"/>
          <w:numId w:val="3"/>
        </w:numPr>
        <w:spacing w:before="19"/>
        <w:widowControl/>
        <w:tabs>
          <w:tab w:val="left" w:pos="1146" w:leader="none"/>
        </w:tabs>
        <w:rPr>
          <w:rFonts w:hint="eastAsia"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                       </w:t>
      </w:r>
      <w:r>
        <w:rPr>
          <w:rFonts w:hint="eastAsia" w:ascii="仿宋" w:hAnsi="仿宋" w:eastAsia="仿宋"/>
          <w:sz w:val="24"/>
          <w:highlight w:val="none"/>
        </w:rPr>
      </w:r>
      <w:r/>
    </w:p>
    <w:p>
      <w:pPr>
        <w:pStyle w:val="873"/>
        <w:numPr>
          <w:ilvl w:val="0"/>
          <w:numId w:val="3"/>
        </w:numPr>
        <w:spacing w:before="19"/>
        <w:widowControl/>
        <w:tabs>
          <w:tab w:val="left" w:pos="1146" w:leader="none"/>
        </w:tabs>
        <w:rPr>
          <w:rFonts w:hint="eastAsia"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                     </w:t>
      </w:r>
      <w:r>
        <w:rPr>
          <w:rFonts w:hint="eastAsia" w:ascii="仿宋" w:hAnsi="仿宋" w:eastAsia="仿宋"/>
          <w:sz w:val="24"/>
          <w:highlight w:val="none"/>
        </w:rPr>
      </w:r>
      <w:r/>
    </w:p>
    <w:p>
      <w:pPr>
        <w:pStyle w:val="873"/>
        <w:numPr>
          <w:ilvl w:val="0"/>
          <w:numId w:val="3"/>
        </w:numPr>
        <w:spacing w:before="19"/>
        <w:widowControl/>
        <w:tabs>
          <w:tab w:val="left" w:pos="1146" w:leader="none"/>
        </w:tabs>
        <w:rPr>
          <w:rFonts w:hint="eastAsia"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                     </w:t>
      </w:r>
      <w:r>
        <w:rPr>
          <w:rFonts w:hint="eastAsia" w:ascii="仿宋" w:hAnsi="仿宋" w:eastAsia="仿宋"/>
          <w:sz w:val="24"/>
          <w:highlight w:val="none"/>
        </w:rPr>
      </w:r>
      <w:r/>
    </w:p>
    <w:p>
      <w:pPr>
        <w:pStyle w:val="873"/>
        <w:numPr>
          <w:ilvl w:val="0"/>
          <w:numId w:val="3"/>
        </w:numPr>
        <w:spacing w:before="19"/>
        <w:widowControl/>
        <w:tabs>
          <w:tab w:val="left" w:pos="1146" w:leader="none"/>
        </w:tabs>
        <w:rPr>
          <w:rFonts w:hint="eastAsia" w:ascii="仿宋" w:hAnsi="仿宋" w:eastAsia="仿宋"/>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：由甲方按有关规定直接向乙方办理付款，验收合格交付使用后支付全部合同货款；</w:t>
      </w:r>
      <w:r>
        <w:rPr>
          <w:rFonts w:hint="eastAsia" w:ascii="仿宋" w:hAnsi="仿宋" w:eastAsia="仿宋"/>
          <w:sz w:val="24"/>
          <w:highlight w:val="none"/>
        </w:rPr>
      </w:r>
      <w:r/>
    </w:p>
    <w:p>
      <w:pPr>
        <w:pStyle w:val="873"/>
        <w:numPr>
          <w:ilvl w:val="0"/>
          <w:numId w:val="3"/>
        </w:numPr>
        <w:spacing w:before="19"/>
        <w:widowControl/>
        <w:tabs>
          <w:tab w:val="left" w:pos="1146" w:leader="none"/>
        </w:tabs>
        <w:rPr>
          <w:rFonts w:hint="eastAsia"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rPr>
          <w:rFonts w:hint="eastAsia" w:ascii="仿宋" w:hAnsi="仿宋" w:eastAsia="仿宋"/>
          <w:b/>
          <w:bCs/>
          <w:sz w:val="24"/>
          <w:highlight w:val="none"/>
        </w:rPr>
      </w:r>
      <w:r/>
    </w:p>
    <w:p>
      <w:pPr>
        <w:pStyle w:val="873"/>
        <w:numPr>
          <w:ilvl w:val="0"/>
          <w:numId w:val="3"/>
        </w:numPr>
        <w:spacing w:before="19"/>
        <w:widowControl/>
        <w:tabs>
          <w:tab w:val="left" w:pos="1146" w:leader="none"/>
        </w:tabs>
        <w:rPr>
          <w:rFonts w:hint="eastAsia"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rPr>
          <w:rFonts w:hint="eastAsia" w:ascii="仿宋" w:hAnsi="仿宋" w:eastAsia="仿宋"/>
          <w:b/>
          <w:bCs/>
          <w:sz w:val="24"/>
          <w:highlight w:val="none"/>
        </w:rPr>
      </w:r>
      <w:r/>
    </w:p>
    <w:p>
      <w:pPr>
        <w:pStyle w:val="873"/>
        <w:numPr>
          <w:ilvl w:val="0"/>
          <w:numId w:val="3"/>
        </w:numPr>
        <w:spacing w:before="19"/>
        <w:widowControl/>
        <w:tabs>
          <w:tab w:val="left" w:pos="1146" w:leader="none"/>
        </w:tabs>
        <w:rPr>
          <w:rFonts w:hint="eastAsia" w:ascii="仿宋" w:hAnsi="仿宋" w:eastAsia="仿宋"/>
          <w:b/>
          <w:bCs/>
          <w:sz w:val="24"/>
          <w:highlight w:val="none"/>
        </w:rPr>
      </w:pPr>
      <w:r>
        <w:rPr>
          <w:rFonts w:hint="eastAsia" w:ascii="仿宋" w:hAnsi="仿宋" w:eastAsia="仿宋"/>
          <w:b/>
          <w:bCs/>
          <w:sz w:val="24"/>
          <w:highlight w:val="none"/>
        </w:rPr>
        <w:t xml:space="preserve">组成本合同的文件包括：</w:t>
      </w:r>
      <w:r>
        <w:rPr>
          <w:rFonts w:hint="eastAsia" w:ascii="仿宋" w:hAnsi="仿宋" w:eastAsia="仿宋"/>
          <w:b/>
          <w:bCs/>
          <w:sz w:val="24"/>
          <w:highlight w:val="none"/>
        </w:rPr>
      </w:r>
      <w:r/>
    </w:p>
    <w:p>
      <w:pPr>
        <w:pStyle w:val="873"/>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1、本合同专用条款；</w:t>
      </w:r>
      <w:r>
        <w:rPr>
          <w:rFonts w:hint="eastAsia" w:ascii="仿宋" w:hAnsi="仿宋" w:eastAsia="仿宋"/>
          <w:bCs/>
          <w:sz w:val="24"/>
          <w:highlight w:val="none"/>
        </w:rPr>
      </w:r>
      <w:r/>
    </w:p>
    <w:p>
      <w:pPr>
        <w:pStyle w:val="873"/>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2、甲乙双方商定的其他必要文件。</w:t>
      </w:r>
      <w:r>
        <w:rPr>
          <w:rFonts w:hint="eastAsia" w:ascii="仿宋" w:hAnsi="仿宋" w:eastAsia="仿宋"/>
          <w:bCs/>
          <w:sz w:val="24"/>
          <w:highlight w:val="none"/>
        </w:rPr>
      </w:r>
      <w:r/>
    </w:p>
    <w:p>
      <w:pPr>
        <w:pStyle w:val="873"/>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rPr>
          <w:rFonts w:hint="eastAsia" w:ascii="仿宋" w:hAnsi="仿宋" w:eastAsia="仿宋"/>
          <w:bCs/>
          <w:sz w:val="24"/>
          <w:highlight w:val="none"/>
        </w:rPr>
      </w:r>
      <w:r/>
    </w:p>
    <w:p>
      <w:pPr>
        <w:pStyle w:val="873"/>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rPr>
          <w:rFonts w:hint="eastAsia" w:ascii="仿宋" w:hAnsi="仿宋" w:eastAsia="仿宋"/>
          <w:bCs/>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甲方（公章）：</w:t>
            </w:r>
            <w:r>
              <w:rPr>
                <w:rFonts w:hint="eastAsia" w:ascii="仿宋" w:hAnsi="仿宋" w:eastAsia="仿宋"/>
                <w:b/>
                <w:sz w:val="24"/>
                <w:highlight w:val="none"/>
                <w:u w:val="single"/>
              </w:rPr>
              <w:t xml:space="preserve">                </w:t>
            </w:r>
            <w:r>
              <w:rPr>
                <w:rFonts w:hint="eastAsia" w:ascii="仿宋" w:hAnsi="仿宋" w:eastAsia="仿宋"/>
                <w:b/>
                <w:sz w:val="24"/>
                <w:highlight w:val="none"/>
                <w:u w:val="single"/>
              </w:rPr>
            </w:r>
            <w:r/>
          </w:p>
          <w:p>
            <w:pPr>
              <w:pStyle w:val="873"/>
              <w:spacing w:before="19"/>
              <w:widowControl/>
              <w:rPr>
                <w:rFonts w:hint="eastAsia" w:ascii="仿宋" w:hAnsi="仿宋" w:eastAsia="仿宋"/>
                <w:b/>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rPr>
                <w:rFonts w:hint="eastAsia" w:ascii="仿宋" w:hAnsi="仿宋" w:eastAsia="仿宋"/>
                <w:b/>
                <w:sz w:val="24"/>
                <w:highlight w:val="none"/>
                <w:u w:val="single"/>
              </w:rPr>
              <w:t xml:space="preserve"> </w:t>
            </w:r>
            <w:r>
              <w:rPr>
                <w:rFonts w:hint="eastAsia" w:ascii="仿宋" w:hAnsi="仿宋" w:eastAsia="仿宋"/>
                <w:b/>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pStyle w:val="873"/>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pStyle w:val="873"/>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pStyle w:val="873"/>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rPr>
                <w:rFonts w:hint="eastAsia" w:ascii="仿宋" w:hAnsi="仿宋" w:eastAsia="仿宋"/>
                <w:bCs/>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乙方（公章）：</w:t>
            </w:r>
            <w:r>
              <w:rPr>
                <w:rFonts w:hint="eastAsia" w:ascii="仿宋" w:hAnsi="仿宋" w:eastAsia="仿宋"/>
                <w:b/>
                <w:sz w:val="24"/>
                <w:highlight w:val="none"/>
                <w:u w:val="single"/>
              </w:rPr>
              <w:t xml:space="preserve">                </w:t>
            </w:r>
            <w:r>
              <w:rPr>
                <w:rFonts w:hint="eastAsia" w:ascii="仿宋" w:hAnsi="仿宋" w:eastAsia="仿宋"/>
                <w:b/>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户名：</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开户银行：</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账号：</w:t>
            </w:r>
            <w:r>
              <w:rPr>
                <w:rFonts w:hint="eastAsia" w:ascii="仿宋" w:hAnsi="仿宋" w:eastAsia="仿宋"/>
                <w:sz w:val="24"/>
                <w:highlight w:val="none"/>
                <w:u w:val="single"/>
              </w:rPr>
              <w:t xml:space="preserve">                       </w:t>
            </w:r>
            <w:r>
              <w:rPr>
                <w:rFonts w:hint="eastAsia" w:ascii="仿宋" w:hAnsi="仿宋" w:eastAsia="仿宋"/>
                <w:sz w:val="24"/>
                <w:highlight w:val="none"/>
                <w:u w:val="single"/>
              </w:rPr>
            </w:r>
            <w:r/>
          </w:p>
          <w:p>
            <w:pPr>
              <w:pStyle w:val="873"/>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rPr>
                <w:rFonts w:hint="eastAsia" w:ascii="仿宋" w:hAnsi="仿宋" w:eastAsia="仿宋"/>
                <w:bCs/>
                <w:sz w:val="24"/>
                <w:highlight w:val="none"/>
              </w:rPr>
            </w:r>
            <w:r/>
          </w:p>
        </w:tc>
      </w:tr>
    </w:tbl>
    <w:p>
      <w:pPr>
        <w:pStyle w:val="873"/>
        <w:jc w:val="right"/>
        <w:spacing w:before="19"/>
        <w:widowControl/>
        <w:rPr>
          <w:rFonts w:hint="eastAsia" w:ascii="仿宋" w:hAnsi="仿宋" w:eastAsia="仿宋"/>
          <w:bCs/>
          <w:sz w:val="24"/>
          <w:highlight w:val="none"/>
        </w:rPr>
      </w:pPr>
      <w:r>
        <w:rPr>
          <w:rFonts w:hint="eastAsia" w:ascii="仿宋" w:hAnsi="仿宋" w:eastAsia="仿宋"/>
          <w:bCs/>
          <w:sz w:val="24"/>
          <w:highlight w:val="none"/>
        </w:rPr>
      </w:r>
      <w:r/>
    </w:p>
    <w:p>
      <w:pPr>
        <w:pStyle w:val="873"/>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pStyle w:val="873"/>
        <w:jc w:val="center"/>
        <w:spacing w:before="19"/>
        <w:widowControl/>
        <w:rPr>
          <w:rFonts w:hint="eastAsia" w:ascii="仿宋" w:hAnsi="仿宋" w:eastAsia="仿宋"/>
          <w:sz w:val="24"/>
          <w:highlight w:val="none"/>
        </w:rPr>
      </w:pPr>
      <w:r>
        <w:rPr>
          <w:rFonts w:hint="eastAsia" w:ascii="仿宋" w:hAnsi="仿宋" w:eastAsia="仿宋"/>
          <w:b/>
          <w:bCs/>
          <w:sz w:val="24"/>
          <w:highlight w:val="none"/>
          <w:u w:val="single"/>
        </w:rPr>
        <w:t xml:space="preserve">合同专用条款</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第一条 供货及知识产权</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sz w:val="24"/>
          <w:highlight w:val="none"/>
        </w:rPr>
      </w:r>
      <w:r/>
    </w:p>
    <w:p>
      <w:pPr>
        <w:pStyle w:val="873"/>
        <w:ind w:firstLine="482"/>
        <w:rPr>
          <w:rFonts w:hint="eastAsia" w:ascii="仿宋" w:hAnsi="仿宋" w:eastAsia="仿宋"/>
          <w:sz w:val="24"/>
          <w:highlight w:val="none"/>
        </w:rPr>
      </w:pPr>
      <w:r>
        <w:rPr>
          <w:rFonts w:hint="eastAsia" w:ascii="仿宋" w:hAnsi="仿宋" w:eastAsia="仿宋"/>
          <w:b/>
          <w:sz w:val="24"/>
          <w:highlight w:val="none"/>
        </w:rPr>
        <w:t xml:space="preserve">第二条 合同总价款    </w:t>
      </w:r>
      <w:r>
        <w:rPr>
          <w:rFonts w:hint="eastAsia" w:ascii="仿宋" w:hAnsi="仿宋" w:eastAsia="仿宋"/>
          <w:sz w:val="24"/>
          <w:highlight w:val="none"/>
        </w:rPr>
        <w:t xml:space="preserve"> </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年的整机（含全部部件）免费上门保修服务，质量保证期从设备安装验收合格开始计算。</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3.应针对本项目指定专人作为售后联系人，7*8小时负责协调产品销售以及售后问题。</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5.在质量保证期内，未能在规定时间内修复情况下主动提供免费备机服务。</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6.在质量保证期内更换的任何配件，须为原设备厂家生产的；并且保证替代的零配件是新的未使用过和未经修复的。</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7. 提供的产品若有设计缺陷，应主动召回。</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9.软件免费维护和升级服务的内容，供应商可根据自身情况，提供相应的软件服务方案。</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10.损坏的信息存储介质不得收回，应免费由用户保留。</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第四条 质量保证期外的技术支持与服务</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按乙方询价投标文件执行。</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第五条 交货和验收</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第六条 货款支付</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本合同项下所有款项均在乙方货物交付验收合格后，并提交所需单据后</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个工作日内按合同约定的付款方支付货款。</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第七条 违约责任</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3、如乙方不能交付货物，甲方有权扣留全部履约保证金；同时乙方应向甲方支付合同总价５％的违约金。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第八条 合同的变更和终止</w:t>
      </w:r>
      <w:r>
        <w:rPr>
          <w:rFonts w:hint="eastAsia" w:ascii="仿宋" w:hAnsi="仿宋" w:eastAsia="仿宋"/>
          <w:b/>
          <w:sz w:val="24"/>
          <w:highlight w:val="none"/>
        </w:rPr>
      </w:r>
      <w:r/>
    </w:p>
    <w:p>
      <w:pPr>
        <w:pStyle w:val="898"/>
        <w:ind w:firstLine="480"/>
        <w:tabs>
          <w:tab w:val="clear" w:pos="4153" w:leader="none"/>
          <w:tab w:val="clear" w:pos="8306"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本合同一经签订，甲乙双方不得擅自变更、中止或终止合同。</w:t>
      </w:r>
      <w:r>
        <w:rPr>
          <w:rFonts w:hint="eastAsia" w:ascii="仿宋" w:hAnsi="仿宋" w:eastAsia="仿宋"/>
          <w:sz w:val="24"/>
          <w:szCs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第十三条 合同的转让</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第十四条 争议的解决</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第十五条 合同生效及其他</w:t>
      </w:r>
      <w:r>
        <w:rPr>
          <w:rFonts w:hint="eastAsia" w:ascii="仿宋" w:hAnsi="仿宋" w:eastAsia="仿宋"/>
          <w:b/>
          <w:sz w:val="24"/>
          <w:highlight w:val="none"/>
        </w:rPr>
      </w:r>
      <w:r/>
    </w:p>
    <w:p>
      <w:pPr>
        <w:pStyle w:val="873"/>
        <w:ind w:firstLine="480"/>
        <w:rPr>
          <w:rFonts w:hint="eastAsia" w:ascii="仿宋" w:hAnsi="仿宋" w:eastAsia="仿宋"/>
          <w:sz w:val="24"/>
          <w:highlight w:val="none"/>
        </w:rPr>
        <w:outlineLvl w:val="0"/>
      </w:pPr>
      <w:r>
        <w:rPr>
          <w:rFonts w:hint="eastAsia" w:ascii="仿宋" w:hAnsi="仿宋" w:eastAsia="仿宋"/>
          <w:sz w:val="24"/>
          <w:highlight w:val="none"/>
        </w:rPr>
        <w:t xml:space="preserve">本合同自签订之日起生效。</w:t>
      </w:r>
      <w:r>
        <w:rPr>
          <w:rFonts w:hint="eastAsia" w:ascii="仿宋" w:hAnsi="仿宋" w:eastAsia="仿宋"/>
          <w:sz w:val="24"/>
          <w:highlight w:val="none"/>
        </w:rPr>
      </w:r>
      <w:r/>
    </w:p>
    <w:p>
      <w:pPr>
        <w:pStyle w:val="936"/>
        <w:ind w:firstLine="560"/>
        <w:spacing w:line="240" w:lineRule="auto"/>
        <w:rPr>
          <w:rFonts w:hint="eastAsia" w:ascii="黑体" w:hAnsi="黑体" w:eastAsia="黑体"/>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二、服务</w:t>
      </w:r>
      <w:r>
        <w:rPr>
          <w:rFonts w:hint="eastAsia" w:ascii="黑体" w:hAnsi="黑体" w:eastAsia="黑体"/>
          <w:sz w:val="28"/>
          <w:szCs w:val="28"/>
          <w:highlight w:val="none"/>
        </w:rPr>
      </w:r>
      <w:r/>
    </w:p>
    <w:p>
      <w:pPr>
        <w:pStyle w:val="873"/>
        <w:jc w:val="center"/>
        <w:spacing w:before="19"/>
        <w:widowControl/>
        <w:rPr>
          <w:rFonts w:hint="eastAsia" w:ascii="仿宋" w:hAnsi="仿宋" w:eastAsia="仿宋"/>
          <w:sz w:val="32"/>
          <w:szCs w:val="32"/>
          <w:highlight w:val="none"/>
        </w:rPr>
      </w:pPr>
      <w:r>
        <w:rPr>
          <w:rFonts w:hint="eastAsia" w:ascii="仿宋" w:hAnsi="仿宋" w:eastAsia="仿宋"/>
          <w:sz w:val="32"/>
          <w:szCs w:val="32"/>
          <w:highlight w:val="none"/>
        </w:rPr>
        <w:t xml:space="preserve">如皋市政府采购合同</w:t>
      </w:r>
      <w:r>
        <w:rPr>
          <w:rFonts w:hint="eastAsia" w:ascii="仿宋" w:hAnsi="仿宋" w:eastAsia="仿宋"/>
          <w:sz w:val="32"/>
          <w:szCs w:val="32"/>
          <w:highlight w:val="none"/>
        </w:rPr>
      </w:r>
      <w:r/>
    </w:p>
    <w:p>
      <w:pPr>
        <w:pStyle w:val="873"/>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项目名称：</w:t>
      </w:r>
      <w:r>
        <w:rPr>
          <w:rFonts w:hint="eastAsia" w:ascii="仿宋" w:hAnsi="仿宋" w:eastAsia="仿宋"/>
          <w:sz w:val="32"/>
          <w:szCs w:val="32"/>
          <w:highlight w:val="none"/>
          <w:u w:val="single"/>
        </w:rPr>
        <w:t xml:space="preserve">                                   </w:t>
      </w:r>
      <w:r>
        <w:rPr>
          <w:rFonts w:hint="eastAsia" w:ascii="仿宋" w:hAnsi="仿宋" w:eastAsia="仿宋"/>
          <w:sz w:val="32"/>
          <w:szCs w:val="32"/>
          <w:highlight w:val="none"/>
        </w:rPr>
      </w:r>
      <w:r/>
    </w:p>
    <w:p>
      <w:pPr>
        <w:pStyle w:val="873"/>
        <w:ind w:firstLine="640"/>
        <w:rPr>
          <w:rFonts w:hint="eastAsia" w:ascii="仿宋" w:hAnsi="仿宋" w:eastAsia="仿宋"/>
          <w:sz w:val="32"/>
          <w:szCs w:val="32"/>
          <w:highlight w:val="none"/>
          <w:u w:val="single"/>
        </w:rPr>
      </w:pPr>
      <w:r>
        <w:rPr>
          <w:rFonts w:hint="eastAsia" w:ascii="仿宋" w:hAnsi="仿宋" w:eastAsia="仿宋"/>
          <w:sz w:val="32"/>
          <w:szCs w:val="32"/>
          <w:highlight w:val="none"/>
        </w:rPr>
        <w:t xml:space="preserve">计划编号：</w:t>
      </w:r>
      <w:r>
        <w:rPr>
          <w:rFonts w:hint="eastAsia" w:ascii="仿宋" w:hAnsi="仿宋" w:eastAsia="仿宋"/>
          <w:sz w:val="32"/>
          <w:szCs w:val="32"/>
          <w:highlight w:val="none"/>
          <w:u w:val="single"/>
        </w:rPr>
        <w:t xml:space="preserve">                                   </w:t>
      </w:r>
      <w:r>
        <w:rPr>
          <w:rFonts w:hint="eastAsia" w:ascii="仿宋" w:hAnsi="仿宋" w:eastAsia="仿宋"/>
          <w:sz w:val="32"/>
          <w:szCs w:val="32"/>
          <w:highlight w:val="none"/>
          <w:u w:val="single"/>
        </w:rPr>
      </w:r>
      <w:r/>
    </w:p>
    <w:p>
      <w:pPr>
        <w:pStyle w:val="873"/>
        <w:ind w:firstLine="640"/>
        <w:rPr>
          <w:rFonts w:hint="eastAsia" w:ascii="仿宋" w:hAnsi="仿宋" w:eastAsia="仿宋"/>
          <w:sz w:val="32"/>
          <w:szCs w:val="32"/>
          <w:highlight w:val="none"/>
          <w:u w:val="single"/>
        </w:rPr>
      </w:pPr>
      <w:r>
        <w:rPr>
          <w:rFonts w:hint="eastAsia" w:ascii="仿宋" w:hAnsi="仿宋" w:eastAsia="仿宋"/>
          <w:sz w:val="32"/>
          <w:szCs w:val="32"/>
          <w:highlight w:val="none"/>
        </w:rPr>
        <w:t xml:space="preserve">甲方：</w:t>
      </w:r>
      <w:r>
        <w:rPr>
          <w:rFonts w:hint="eastAsia" w:ascii="仿宋" w:hAnsi="仿宋" w:eastAsia="仿宋"/>
          <w:sz w:val="32"/>
          <w:szCs w:val="32"/>
          <w:highlight w:val="none"/>
          <w:u w:val="single"/>
        </w:rPr>
        <w:t xml:space="preserve">                                       </w:t>
      </w:r>
      <w:r>
        <w:rPr>
          <w:rFonts w:hint="eastAsia" w:ascii="仿宋" w:hAnsi="仿宋" w:eastAsia="仿宋"/>
          <w:sz w:val="32"/>
          <w:szCs w:val="32"/>
          <w:highlight w:val="none"/>
          <w:u w:val="single"/>
        </w:rPr>
      </w:r>
      <w:r/>
    </w:p>
    <w:p>
      <w:pPr>
        <w:pStyle w:val="873"/>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乙方：</w:t>
      </w:r>
      <w:r>
        <w:rPr>
          <w:rFonts w:hint="eastAsia" w:ascii="仿宋" w:hAnsi="仿宋" w:eastAsia="仿宋"/>
          <w:sz w:val="32"/>
          <w:szCs w:val="32"/>
          <w:highlight w:val="none"/>
          <w:u w:val="single"/>
        </w:rPr>
        <w:t xml:space="preserve">                                       </w:t>
      </w:r>
      <w:r>
        <w:rPr>
          <w:rFonts w:hint="eastAsia" w:ascii="仿宋" w:hAnsi="仿宋" w:eastAsia="仿宋"/>
          <w:sz w:val="32"/>
          <w:szCs w:val="32"/>
          <w:highlight w:val="none"/>
        </w:rPr>
      </w:r>
      <w:r/>
    </w:p>
    <w:p>
      <w:pPr>
        <w:pStyle w:val="873"/>
        <w:rPr>
          <w:rFonts w:hint="eastAsia" w:ascii="仿宋" w:hAnsi="仿宋" w:eastAsia="仿宋"/>
          <w:sz w:val="32"/>
          <w:szCs w:val="32"/>
          <w:highlight w:val="none"/>
        </w:rPr>
      </w:pPr>
      <w:r>
        <w:rPr>
          <w:rFonts w:hint="eastAsia" w:ascii="仿宋" w:hAnsi="仿宋" w:eastAsia="仿宋"/>
          <w:sz w:val="32"/>
          <w:szCs w:val="32"/>
          <w:highlight w:val="none"/>
        </w:rPr>
      </w:r>
      <w:r/>
    </w:p>
    <w:p>
      <w:pPr>
        <w:pStyle w:val="873"/>
        <w:jc w:val="center"/>
        <w:rPr>
          <w:rFonts w:hint="eastAsia" w:ascii="仿宋" w:hAnsi="仿宋" w:eastAsia="仿宋"/>
          <w:sz w:val="32"/>
          <w:szCs w:val="32"/>
          <w:highlight w:val="none"/>
        </w:rPr>
      </w:pPr>
      <w:r>
        <w:rPr>
          <w:rFonts w:hint="eastAsia" w:ascii="仿宋" w:hAnsi="仿宋" w:eastAsia="仿宋"/>
          <w:sz w:val="32"/>
          <w:szCs w:val="32"/>
          <w:highlight w:val="none"/>
        </w:rPr>
        <w:t xml:space="preserve">签订时间：      年    月    日</w:t>
      </w:r>
      <w:r>
        <w:rPr>
          <w:rFonts w:hint="eastAsia" w:ascii="仿宋" w:hAnsi="仿宋" w:eastAsia="仿宋"/>
          <w:sz w:val="32"/>
          <w:szCs w:val="32"/>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sz w:val="24"/>
          <w:highlight w:val="none"/>
        </w:rPr>
      </w:r>
      <w:r/>
    </w:p>
    <w:p>
      <w:pPr>
        <w:pStyle w:val="873"/>
        <w:numPr>
          <w:ilvl w:val="0"/>
          <w:numId w:val="4"/>
        </w:numPr>
        <w:ind w:left="0" w:firstLine="482"/>
        <w:tabs>
          <w:tab w:val="left" w:pos="0" w:leader="none"/>
        </w:tabs>
        <w:rPr>
          <w:rFonts w:hint="eastAsia" w:ascii="仿宋" w:hAnsi="仿宋" w:eastAsia="仿宋"/>
          <w:b/>
          <w:sz w:val="24"/>
          <w:highlight w:val="none"/>
        </w:rPr>
      </w:pPr>
      <w:r>
        <w:rPr>
          <w:rFonts w:hint="eastAsia" w:ascii="仿宋" w:hAnsi="仿宋" w:eastAsia="仿宋"/>
          <w:b/>
          <w:sz w:val="24"/>
          <w:highlight w:val="none"/>
        </w:rPr>
        <w:t xml:space="preserve"> 合同文件</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1.（××号）采购文件；</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2.投标文件；</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3.乙方在参加采购活动时的书面承诺；</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4.（××号）中标（中标）通知书；</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5.合同补充条款或说明；</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6.保密协议或条款；</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7.相关附件、图纸及电子版资料。</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第二条  合同内容</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服务名称：详见合同附件中《服务一览表》  </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第三条  合同总金额</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本合同服务总金额：￥</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元。</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大写：</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元。</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分项价款在《服务一览表》中有明确规定。</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第四条  权利义务和质量保证</w:t>
      </w:r>
      <w:r>
        <w:rPr>
          <w:rFonts w:hint="eastAsia" w:ascii="仿宋" w:hAnsi="仿宋" w:eastAsia="仿宋"/>
          <w:b/>
          <w:sz w:val="24"/>
          <w:highlight w:val="none"/>
        </w:rPr>
      </w:r>
      <w:r/>
    </w:p>
    <w:p>
      <w:pPr>
        <w:pStyle w:val="892"/>
        <w:ind w:firstLine="480"/>
        <w:tabs>
          <w:tab w:val="left" w:pos="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sz w:val="24"/>
          <w:szCs w:val="24"/>
          <w:highlight w:val="none"/>
        </w:rPr>
      </w:r>
      <w:r/>
    </w:p>
    <w:p>
      <w:pPr>
        <w:pStyle w:val="892"/>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乙方保证服务不存在危及人身及财产安全的隐患，不存在违反国家法规、法律以及行业规范所要求的有关安全条款，否则应承担全部法律责任。</w:t>
      </w:r>
      <w:r>
        <w:rPr>
          <w:rFonts w:hint="eastAsia" w:ascii="仿宋" w:hAnsi="仿宋" w:eastAsia="仿宋"/>
          <w:sz w:val="24"/>
          <w:szCs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第五条  付款方式</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1.本合同项下所有款项均以人民币支付。</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2.乙方向甲方提交下列文件材料，经甲方审核无误后支付采购资金：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（1）经甲方确认的发票；</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（2）经甲乙双方确认签订的《验收报告》（或按项目进度阶段性《验收报告》）；</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（3）其他材料。</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3.款项的支付进度以招标采购文件的有关规定为准。如招标采购文件未作特别规定，则付款进度应符合如下约定：</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第一次验收合格后支付至合同总价的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％，第二次验收合格后支付至合同的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％，第</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次验收合格后支付至合同总价的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％，余款</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％于服务运行满</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月后，并经甲乙双方复验合格后的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个工作日内付清。</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第六条  履约保证金</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1.乙方在签订本合同之日，向甲方提交合同履约保证金</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元（履约保证金的数额不得超过政府采购合同金额的10%）。</w:t>
      </w:r>
      <w:r>
        <w:rPr>
          <w:rFonts w:hint="eastAsia" w:ascii="仿宋" w:hAnsi="仿宋" w:eastAsia="仿宋"/>
          <w:sz w:val="24"/>
          <w:highlight w:val="none"/>
        </w:rPr>
      </w:r>
      <w:r/>
    </w:p>
    <w:p>
      <w:pPr>
        <w:pStyle w:val="873"/>
        <w:ind w:firstLine="480"/>
        <w:rPr>
          <w:rFonts w:ascii="仿宋" w:hAnsi="仿宋" w:eastAsia="仿宋"/>
          <w:strike/>
          <w:sz w:val="24"/>
          <w:highlight w:val="none"/>
        </w:rPr>
      </w:pPr>
      <w:r>
        <w:rPr>
          <w:rFonts w:hint="eastAsia" w:ascii="仿宋" w:hAnsi="仿宋" w:eastAsia="仿宋"/>
          <w:sz w:val="24"/>
          <w:highlight w:val="none"/>
        </w:rPr>
        <w:t xml:space="preserve">2.履约保证金有效期为甲乙双方最终验收后1个月内。到期后，甲方向乙方退还。</w:t>
      </w:r>
      <w:r>
        <w:rPr>
          <w:rFonts w:ascii="仿宋" w:hAnsi="仿宋" w:eastAsia="仿宋"/>
          <w:strike/>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天内退还乙方。</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第七条  验收</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1.服务期限：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至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rPr>
      </w:r>
      <w:r/>
    </w:p>
    <w:p>
      <w:pPr>
        <w:pStyle w:val="873"/>
        <w:ind w:firstLine="720"/>
        <w:rPr>
          <w:rFonts w:hint="eastAsia" w:ascii="仿宋" w:hAnsi="仿宋" w:eastAsia="仿宋"/>
          <w:sz w:val="24"/>
          <w:highlight w:val="none"/>
        </w:rPr>
      </w:pPr>
      <w:r>
        <w:rPr>
          <w:rFonts w:hint="eastAsia" w:ascii="仿宋" w:hAnsi="仿宋" w:eastAsia="仿宋"/>
          <w:sz w:val="24"/>
          <w:highlight w:val="none"/>
        </w:rPr>
        <w:t xml:space="preserve">服务地点：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rPr>
      </w:r>
      <w:r/>
    </w:p>
    <w:p>
      <w:pPr>
        <w:pStyle w:val="873"/>
        <w:ind w:firstLine="720"/>
        <w:rPr>
          <w:rFonts w:hint="eastAsia" w:ascii="仿宋" w:hAnsi="仿宋" w:eastAsia="仿宋"/>
          <w:sz w:val="24"/>
          <w:highlight w:val="none"/>
          <w:u w:val="single"/>
        </w:rPr>
      </w:pPr>
      <w:r>
        <w:rPr>
          <w:rFonts w:hint="eastAsia" w:ascii="仿宋" w:hAnsi="仿宋" w:eastAsia="仿宋"/>
          <w:sz w:val="24"/>
          <w:highlight w:val="none"/>
        </w:rPr>
        <w:t xml:space="preserve">验收时间：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u w:val="single"/>
        </w:rPr>
      </w:r>
      <w:r/>
    </w:p>
    <w:p>
      <w:pPr>
        <w:pStyle w:val="873"/>
        <w:ind w:firstLine="720"/>
        <w:rPr>
          <w:rFonts w:hint="eastAsia" w:ascii="仿宋" w:hAnsi="仿宋" w:eastAsia="仿宋"/>
          <w:sz w:val="24"/>
          <w:highlight w:val="none"/>
        </w:rPr>
      </w:pPr>
      <w:r>
        <w:rPr>
          <w:rFonts w:hint="eastAsia" w:ascii="仿宋" w:hAnsi="仿宋" w:eastAsia="仿宋"/>
          <w:sz w:val="24"/>
          <w:highlight w:val="none"/>
        </w:rPr>
        <w:t xml:space="preserve">验收地点：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rPr>
      </w:r>
      <w:r/>
    </w:p>
    <w:p>
      <w:pPr>
        <w:pStyle w:val="892"/>
        <w:ind w:firstLine="480"/>
        <w:tabs>
          <w:tab w:val="left" w:pos="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2. 乙方应对提供的服务成果作出全面自查和整理，并列出清单，作为甲方验收和使用的服务条件依据，清单应随提供的服务成果交给甲方。</w:t>
      </w:r>
      <w:r>
        <w:rPr>
          <w:rFonts w:hint="eastAsia" w:ascii="仿宋" w:hAnsi="仿宋" w:eastAsia="仿宋"/>
          <w:sz w:val="24"/>
          <w:szCs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3.验收时，甲乙双方必须同时在场，</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w:t>
      </w:r>
      <w:r>
        <w:rPr>
          <w:rFonts w:ascii="仿宋" w:hAnsi="仿宋" w:eastAsia="仿宋"/>
          <w:sz w:val="24"/>
          <w:highlight w:val="none"/>
        </w:rPr>
        <w:t xml:space="preserve">不符合合同</w:t>
      </w:r>
      <w:r>
        <w:rPr>
          <w:rFonts w:hint="eastAsia" w:ascii="仿宋" w:hAnsi="仿宋" w:eastAsia="仿宋"/>
          <w:sz w:val="24"/>
          <w:highlight w:val="none"/>
        </w:rPr>
        <w:t xml:space="preserve">内容</w:t>
      </w:r>
      <w:r>
        <w:rPr>
          <w:rFonts w:ascii="仿宋" w:hAnsi="仿宋" w:eastAsia="仿宋"/>
          <w:sz w:val="24"/>
          <w:highlight w:val="none"/>
        </w:rPr>
        <w:t xml:space="preserve">规定的，甲方有权</w:t>
      </w:r>
      <w:r>
        <w:rPr>
          <w:rFonts w:hint="eastAsia" w:ascii="仿宋" w:hAnsi="仿宋" w:eastAsia="仿宋"/>
          <w:sz w:val="24"/>
          <w:highlight w:val="none"/>
        </w:rPr>
        <w:t xml:space="preserve">拒绝验收。乙方应及时按本合同内容规定和甲方要求免费进行整改，直至验收合格，方视为乙方按本合同规定完成服务</w:t>
      </w:r>
      <w:r>
        <w:rPr>
          <w:rFonts w:ascii="仿宋" w:hAnsi="仿宋" w:eastAsia="仿宋"/>
          <w:sz w:val="24"/>
          <w:highlight w:val="none"/>
        </w:rPr>
        <w:t xml:space="preserve">。</w:t>
      </w:r>
      <w:r>
        <w:rPr>
          <w:rFonts w:hint="eastAsia" w:ascii="仿宋" w:hAnsi="仿宋" w:eastAsia="仿宋"/>
          <w:sz w:val="24"/>
          <w:highlight w:val="none"/>
        </w:rPr>
        <w:t xml:space="preserve">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sz w:val="24"/>
          <w:highlight w:val="none"/>
        </w:rPr>
      </w:r>
      <w:r/>
    </w:p>
    <w:p>
      <w:pPr>
        <w:pStyle w:val="873"/>
        <w:ind w:firstLine="482"/>
        <w:rPr>
          <w:rFonts w:hint="eastAsia" w:ascii="仿宋" w:hAnsi="仿宋" w:eastAsia="仿宋"/>
          <w:sz w:val="24"/>
          <w:highlight w:val="none"/>
        </w:rPr>
      </w:pPr>
      <w:r>
        <w:rPr>
          <w:rFonts w:hint="eastAsia" w:ascii="仿宋" w:hAnsi="仿宋" w:eastAsia="仿宋"/>
          <w:sz w:val="24"/>
          <w:highlight w:val="none"/>
        </w:rPr>
        <w:t xml:space="preserve">4.甲方可以视项目规模或复杂情况聘请专业人员参与验收，</w:t>
      </w:r>
      <w:r>
        <w:rPr>
          <w:rFonts w:ascii="仿宋" w:hAnsi="仿宋" w:eastAsia="仿宋"/>
          <w:sz w:val="24"/>
          <w:highlight w:val="none"/>
        </w:rPr>
        <w:t xml:space="preserve">大型或复杂项目</w:t>
      </w:r>
      <w:r>
        <w:rPr>
          <w:rFonts w:hint="eastAsia" w:ascii="仿宋" w:hAnsi="仿宋" w:eastAsia="仿宋"/>
          <w:sz w:val="24"/>
          <w:highlight w:val="none"/>
        </w:rPr>
        <w:t xml:space="preserve">，以及涉及专业服务内容的应当</w:t>
      </w:r>
      <w:r>
        <w:rPr>
          <w:rFonts w:ascii="仿宋" w:hAnsi="仿宋" w:eastAsia="仿宋"/>
          <w:sz w:val="24"/>
          <w:highlight w:val="none"/>
        </w:rPr>
        <w:t xml:space="preserve">邀请国家认可的第三方质量检测机构参与验收。</w:t>
      </w:r>
      <w:r>
        <w:rPr>
          <w:rFonts w:hint="eastAsia" w:ascii="仿宋" w:hAnsi="仿宋" w:eastAsia="仿宋"/>
          <w:sz w:val="24"/>
          <w:highlight w:val="none"/>
        </w:rPr>
      </w:r>
      <w:r/>
    </w:p>
    <w:p>
      <w:pPr>
        <w:pStyle w:val="873"/>
        <w:ind w:firstLine="482"/>
        <w:rPr>
          <w:rFonts w:hint="eastAsia" w:ascii="仿宋" w:hAnsi="仿宋" w:eastAsia="仿宋"/>
          <w:sz w:val="24"/>
          <w:highlight w:val="none"/>
        </w:rPr>
      </w:pPr>
      <w:r>
        <w:rPr>
          <w:rFonts w:hint="eastAsia" w:ascii="仿宋" w:hAnsi="仿宋" w:eastAsia="仿宋"/>
          <w:sz w:val="24"/>
          <w:highlight w:val="none"/>
        </w:rPr>
        <w:t xml:space="preserve">5.如项目实施情况需要分阶段验收，则根据实际情况分阶段出具《履约验收报告》。</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6.如果合同双方对《履约验收报告》有分歧，双方须于出现分歧后</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天内给对方书面声明，以陈述己方的理由及要求，并附有关证据。分歧应通过协商解决。</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第八条  项目管理服务</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rPr>
          <w:rFonts w:hint="eastAsia" w:ascii="仿宋" w:hAnsi="仿宋" w:eastAsia="仿宋"/>
          <w:sz w:val="24"/>
          <w:highlight w:val="none"/>
        </w:rPr>
      </w:r>
      <w:r/>
    </w:p>
    <w:p>
      <w:pPr>
        <w:pStyle w:val="873"/>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w:t>
      </w:r>
      <w:r>
        <w:rPr>
          <w:rFonts w:ascii="仿宋" w:hAnsi="仿宋" w:eastAsia="仿宋"/>
          <w:sz w:val="24"/>
          <w:highlight w:val="none"/>
          <w:u w:val="single"/>
        </w:rPr>
        <w:t xml:space="preserve"> </w:t>
      </w:r>
      <w:r>
        <w:rPr>
          <w:rFonts w:ascii="仿宋" w:hAnsi="仿宋" w:eastAsia="仿宋"/>
          <w:sz w:val="24"/>
          <w:highlight w:val="none"/>
          <w:u w:val="single"/>
        </w:rPr>
        <w:t xml:space="preserve">       </w:t>
      </w:r>
      <w:r>
        <w:rPr>
          <w:rFonts w:ascii="仿宋" w:hAnsi="仿宋" w:eastAsia="仿宋"/>
          <w:sz w:val="24"/>
          <w:highlight w:val="none"/>
        </w:rPr>
        <w:t xml:space="preserve">； 联系电话：</w:t>
      </w:r>
      <w:r>
        <w:rPr>
          <w:rFonts w:ascii="仿宋" w:hAnsi="仿宋" w:eastAsia="仿宋"/>
          <w:sz w:val="24"/>
          <w:highlight w:val="none"/>
          <w:u w:val="single"/>
        </w:rPr>
        <w:t xml:space="preserve">                </w:t>
      </w:r>
      <w:r>
        <w:rPr>
          <w:rFonts w:ascii="仿宋" w:hAnsi="仿宋" w:eastAsia="仿宋"/>
          <w:sz w:val="24"/>
          <w:highlight w:val="none"/>
        </w:rPr>
        <w:t xml:space="preserve">。</w:t>
      </w:r>
      <w:r>
        <w:rPr>
          <w:rFonts w:ascii="仿宋" w:hAnsi="仿宋" w:eastAsia="仿宋"/>
          <w:sz w:val="24"/>
          <w:highlight w:val="none"/>
        </w:rPr>
      </w:r>
      <w:r/>
    </w:p>
    <w:p>
      <w:pPr>
        <w:pStyle w:val="873"/>
        <w:ind w:firstLine="472"/>
        <w:rPr>
          <w:rFonts w:hint="eastAsia" w:ascii="仿宋" w:hAnsi="仿宋" w:eastAsia="仿宋"/>
          <w:b/>
          <w:sz w:val="24"/>
          <w:highlight w:val="none"/>
        </w:rPr>
      </w:pPr>
      <w:r>
        <w:rPr>
          <w:rFonts w:hint="eastAsia" w:ascii="仿宋" w:hAnsi="仿宋" w:eastAsia="仿宋"/>
          <w:b/>
          <w:sz w:val="24"/>
          <w:highlight w:val="none"/>
        </w:rPr>
        <w:t xml:space="preserve">第九条  售后服务</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个月。若国家有明确规定的质量保证期高于此质量保证期的，执行国家规定。</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rPr>
        <w:t xml:space="preserve">××</w:t>
      </w:r>
      <w:r>
        <w:rPr>
          <w:rFonts w:hint="eastAsia" w:ascii="仿宋" w:hAnsi="仿宋" w:eastAsia="仿宋"/>
          <w:sz w:val="24"/>
          <w:highlight w:val="none"/>
        </w:rPr>
        <w:t xml:space="preserve">日（小时）之内做出及时响应，在</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日（小时）之内赶到现场实地解决问题。若问题在</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工作日（小时）后仍无法解决，乙方应在</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日（小时）内免费提供服务的补偿、替换方案，直至服务恢复正常。</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3.乙方必须遵守甲方的有关管理制度、操作规程。对于乙方违规操作造成甲方损失的，由乙方按照本合同第十二条的约定承担赔偿责任。</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第十条  分包</w:t>
      </w:r>
      <w:r>
        <w:rPr>
          <w:rFonts w:hint="eastAsia" w:ascii="仿宋" w:hAnsi="仿宋" w:eastAsia="仿宋"/>
          <w:b/>
          <w:sz w:val="24"/>
          <w:highlight w:val="none"/>
        </w:rPr>
      </w:r>
      <w:r/>
    </w:p>
    <w:p>
      <w:pPr>
        <w:pStyle w:val="873"/>
        <w:ind w:firstLine="480"/>
        <w:rPr>
          <w:rFonts w:hint="eastAsia"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rPr>
          <w:rFonts w:hint="eastAsia" w:ascii="仿宋" w:hAnsi="仿宋" w:eastAsia="仿宋"/>
          <w:strike/>
          <w:sz w:val="24"/>
          <w:highlight w:val="none"/>
        </w:rPr>
      </w:r>
      <w:r/>
    </w:p>
    <w:p>
      <w:pPr>
        <w:pStyle w:val="873"/>
        <w:ind w:firstLine="482"/>
        <w:rPr>
          <w:rFonts w:hint="eastAsia" w:ascii="仿宋" w:hAnsi="仿宋" w:eastAsia="仿宋"/>
          <w:b/>
          <w:sz w:val="24"/>
          <w:highlight w:val="none"/>
        </w:rPr>
      </w:pPr>
      <w:r>
        <w:rPr>
          <w:rFonts w:hint="eastAsia" w:ascii="仿宋" w:hAnsi="仿宋" w:eastAsia="仿宋"/>
          <w:b/>
          <w:sz w:val="24"/>
          <w:highlight w:val="none"/>
        </w:rPr>
        <w:t xml:space="preserve">第十一条  合同的生效</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2.生效后，根据相关法律法规规定，甲乙双方不得擅自变更、中止或终止合同。</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第十二条  违约责任</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％的违约金。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％的违约金。</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u w:val="single"/>
        </w:rPr>
        <w:t xml:space="preserve">    </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5.其它未尽事宜，以相关法律法规规定为准，无相关规定的，双方协商解决。</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第十三条  不可抗力</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第十四条  争议的解决方式</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3.经协商不能解决的争议，双方可选择以下第</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种方式解决：</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向南通市有管辖权的法院提起诉讼；</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rPr>
          <w:rFonts w:hint="eastAsia" w:ascii="仿宋" w:hAnsi="仿宋" w:eastAsia="仿宋"/>
          <w:sz w:val="24"/>
          <w:highlight w:val="none"/>
        </w:rPr>
      </w:r>
      <w:r/>
    </w:p>
    <w:p>
      <w:pPr>
        <w:pStyle w:val="873"/>
        <w:ind w:left="482"/>
        <w:rPr>
          <w:rFonts w:hint="eastAsia" w:ascii="仿宋" w:hAnsi="仿宋" w:eastAsia="仿宋"/>
          <w:b/>
          <w:sz w:val="24"/>
          <w:highlight w:val="none"/>
        </w:rPr>
      </w:pPr>
      <w:r>
        <w:rPr>
          <w:rFonts w:hint="eastAsia" w:ascii="仿宋" w:hAnsi="仿宋" w:eastAsia="仿宋"/>
          <w:b/>
          <w:sz w:val="24"/>
          <w:highlight w:val="none"/>
        </w:rPr>
        <w:t xml:space="preserve">第十五条  其他</w:t>
      </w:r>
      <w:r>
        <w:rPr>
          <w:rFonts w:hint="eastAsia" w:ascii="仿宋" w:hAnsi="仿宋" w:eastAsia="仿宋"/>
          <w:b/>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符合相关法律法规规定的，经双方协商，办理政府采购手续后，可签订补充合同，所签订的补充合同与本合同具有同等法律效力。</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t xml:space="preserve">本合同一式</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份，甲、乙双方各执</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份。</w:t>
      </w:r>
      <w:r>
        <w:rPr>
          <w:rFonts w:hint="eastAsia" w:ascii="仿宋" w:hAnsi="仿宋" w:eastAsia="仿宋"/>
          <w:sz w:val="24"/>
          <w:highlight w:val="none"/>
        </w:rPr>
      </w:r>
      <w:r/>
    </w:p>
    <w:p>
      <w:pPr>
        <w:pStyle w:val="873"/>
        <w:ind w:firstLine="480"/>
        <w:rPr>
          <w:rFonts w:hint="eastAsia" w:ascii="仿宋" w:hAnsi="仿宋" w:eastAsia="仿宋"/>
          <w:sz w:val="24"/>
          <w:highlight w:val="none"/>
        </w:rPr>
      </w:pPr>
      <w:r>
        <w:rPr>
          <w:rFonts w:hint="eastAsia" w:ascii="仿宋" w:hAnsi="仿宋" w:eastAsia="仿宋"/>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t xml:space="preserve">甲方（公章）：</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地址：</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法定代表人（授权人）：</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r>
            <w:r/>
          </w:p>
          <w:p>
            <w:pPr>
              <w:pStyle w:val="873"/>
              <w:jc w:val="right"/>
              <w:rPr>
                <w:rFonts w:hint="eastAsia" w:ascii="仿宋" w:hAnsi="仿宋" w:eastAsia="仿宋"/>
                <w:sz w:val="24"/>
                <w:highlight w:val="none"/>
              </w:rPr>
            </w:pPr>
            <w:r>
              <w:rPr>
                <w:rFonts w:hint="eastAsia" w:ascii="仿宋" w:hAnsi="仿宋" w:eastAsia="仿宋"/>
                <w:sz w:val="24"/>
                <w:highlight w:val="none"/>
              </w:rPr>
              <w:t xml:space="preserve">年  月  日</w:t>
            </w:r>
            <w:r>
              <w:rPr>
                <w:rFonts w:hint="eastAsia" w:ascii="仿宋" w:hAnsi="仿宋" w:eastAsia="仿宋"/>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rPr>
                <w:rFonts w:hint="eastAsia" w:ascii="仿宋" w:hAnsi="仿宋" w:eastAsia="仿宋"/>
                <w:sz w:val="24"/>
                <w:highlight w:val="none"/>
              </w:rPr>
            </w:pPr>
            <w:r>
              <w:rPr>
                <w:rFonts w:hint="eastAsia" w:ascii="仿宋" w:hAnsi="仿宋" w:eastAsia="仿宋"/>
                <w:sz w:val="24"/>
                <w:highlight w:val="none"/>
              </w:rPr>
              <w:t xml:space="preserve">乙方（公章）：</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地址：</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法定代表人（授权人）：</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开户行：</w:t>
            </w: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银行账号：</w:t>
            </w:r>
            <w:r>
              <w:rPr>
                <w:rFonts w:hint="eastAsia" w:ascii="仿宋" w:hAnsi="仿宋" w:eastAsia="仿宋"/>
                <w:sz w:val="24"/>
                <w:highlight w:val="none"/>
              </w:rPr>
            </w:r>
            <w:r/>
          </w:p>
          <w:p>
            <w:pPr>
              <w:pStyle w:val="873"/>
              <w:jc w:val="right"/>
              <w:rPr>
                <w:rFonts w:hint="eastAsia" w:ascii="仿宋" w:hAnsi="仿宋" w:eastAsia="仿宋"/>
                <w:sz w:val="24"/>
                <w:highlight w:val="none"/>
              </w:rPr>
            </w:pPr>
            <w:r>
              <w:rPr>
                <w:rFonts w:hint="eastAsia" w:ascii="仿宋" w:hAnsi="仿宋" w:eastAsia="仿宋"/>
                <w:sz w:val="24"/>
                <w:highlight w:val="none"/>
              </w:rPr>
              <w:t xml:space="preserve">        年  月  日</w:t>
            </w:r>
            <w:r>
              <w:rPr>
                <w:rFonts w:hint="eastAsia" w:ascii="仿宋" w:hAnsi="仿宋" w:eastAsia="仿宋"/>
                <w:sz w:val="24"/>
                <w:highlight w:val="none"/>
              </w:rPr>
            </w:r>
            <w:r/>
          </w:p>
        </w:tc>
      </w:tr>
    </w:tbl>
    <w:p>
      <w:pPr>
        <w:pStyle w:val="873"/>
        <w:ind w:firstLine="480"/>
        <w:rPr>
          <w:rFonts w:hint="eastAsia" w:ascii="仿宋" w:hAnsi="仿宋" w:eastAsia="仿宋"/>
          <w:sz w:val="24"/>
          <w:highlight w:val="none"/>
        </w:rPr>
      </w:pPr>
      <w:r>
        <w:rPr>
          <w:rFonts w:hint="eastAsia" w:ascii="仿宋" w:hAnsi="仿宋" w:eastAsia="仿宋"/>
          <w:sz w:val="24"/>
          <w:highlight w:val="none"/>
        </w:rPr>
      </w:r>
      <w:r/>
    </w:p>
    <w:p>
      <w:pPr>
        <w:pStyle w:val="873"/>
        <w:rPr>
          <w:rFonts w:hint="eastAsia" w:ascii="仿宋" w:hAnsi="仿宋" w:eastAsia="仿宋"/>
          <w:sz w:val="24"/>
          <w:highlight w:val="none"/>
        </w:rPr>
      </w:pPr>
      <w:r>
        <w:rPr>
          <w:rFonts w:hint="eastAsia" w:ascii="仿宋" w:hAnsi="仿宋" w:eastAsia="仿宋"/>
          <w:sz w:val="24"/>
          <w:highlight w:val="none"/>
        </w:rPr>
        <w:t xml:space="preserve">附件</w:t>
      </w:r>
      <w:r>
        <w:rPr>
          <w:rFonts w:hint="eastAsia" w:ascii="仿宋" w:hAnsi="仿宋" w:eastAsia="仿宋"/>
          <w:sz w:val="24"/>
          <w:highlight w:val="none"/>
        </w:rPr>
      </w:r>
      <w:r/>
    </w:p>
    <w:p>
      <w:pPr>
        <w:pStyle w:val="873"/>
        <w:jc w:val="center"/>
        <w:rPr>
          <w:rFonts w:hint="eastAsia" w:ascii="仿宋" w:hAnsi="仿宋" w:eastAsia="仿宋"/>
          <w:sz w:val="24"/>
          <w:highlight w:val="none"/>
        </w:rPr>
      </w:pPr>
      <w:r>
        <w:rPr>
          <w:rFonts w:hint="eastAsia" w:ascii="仿宋" w:hAnsi="仿宋" w:eastAsia="仿宋"/>
          <w:sz w:val="24"/>
          <w:highlight w:val="none"/>
        </w:rPr>
        <w:t xml:space="preserve">服务明细项目一览表</w:t>
      </w:r>
      <w:r>
        <w:rPr>
          <w:rFonts w:hint="eastAsia" w:ascii="仿宋" w:hAnsi="仿宋" w:eastAsia="仿宋"/>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70"/>
        <w:gridCol w:w="2574"/>
        <w:gridCol w:w="494"/>
        <w:gridCol w:w="494"/>
        <w:gridCol w:w="856"/>
        <w:gridCol w:w="903"/>
        <w:gridCol w:w="1232"/>
      </w:tblGrid>
      <w:tr>
        <w:trPr>
          <w:cantSplit/>
        </w:trPr>
        <w:tc>
          <w:tcPr>
            <w:tcW w:w="699" w:type="dxa"/>
            <w:vAlign w:val="center"/>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序号</w:t>
            </w:r>
            <w:r>
              <w:rPr>
                <w:rFonts w:hint="eastAsia" w:ascii="仿宋" w:hAnsi="仿宋" w:eastAsia="仿宋"/>
                <w:sz w:val="24"/>
                <w:szCs w:val="24"/>
                <w:highlight w:val="none"/>
              </w:rPr>
            </w:r>
            <w:r/>
          </w:p>
        </w:tc>
        <w:tc>
          <w:tcPr>
            <w:tcW w:w="1270"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服务名称</w:t>
            </w:r>
            <w:r>
              <w:rPr>
                <w:rFonts w:hint="eastAsia" w:ascii="仿宋" w:hAnsi="仿宋" w:eastAsia="仿宋"/>
                <w:sz w:val="24"/>
                <w:szCs w:val="24"/>
                <w:highlight w:val="none"/>
              </w:rPr>
            </w:r>
            <w:r/>
          </w:p>
        </w:tc>
        <w:tc>
          <w:tcPr>
            <w:tcW w:w="2574"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服务内容</w:t>
            </w:r>
            <w:r>
              <w:rPr>
                <w:rFonts w:hint="eastAsia" w:ascii="仿宋" w:hAnsi="仿宋" w:eastAsia="仿宋"/>
                <w:sz w:val="24"/>
                <w:szCs w:val="24"/>
                <w:highlight w:val="none"/>
              </w:rPr>
            </w:r>
            <w:r/>
          </w:p>
        </w:tc>
        <w:tc>
          <w:tcPr>
            <w:tcW w:w="494"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计量单位</w:t>
            </w:r>
            <w:r>
              <w:rPr>
                <w:rFonts w:hint="eastAsia" w:ascii="仿宋" w:hAnsi="仿宋" w:eastAsia="仿宋"/>
                <w:sz w:val="24"/>
                <w:szCs w:val="24"/>
                <w:highlight w:val="none"/>
              </w:rPr>
            </w:r>
            <w:r/>
          </w:p>
        </w:tc>
        <w:tc>
          <w:tcPr>
            <w:tcW w:w="494"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工作量</w:t>
            </w:r>
            <w:r>
              <w:rPr>
                <w:rFonts w:hint="eastAsia" w:ascii="仿宋" w:hAnsi="仿宋" w:eastAsia="仿宋"/>
                <w:sz w:val="24"/>
                <w:szCs w:val="24"/>
                <w:highlight w:val="none"/>
              </w:rPr>
            </w:r>
            <w:r/>
          </w:p>
        </w:tc>
        <w:tc>
          <w:tcPr>
            <w:tcW w:w="856"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单 价</w:t>
            </w:r>
            <w:r>
              <w:rPr>
                <w:rFonts w:hint="eastAsia" w:ascii="仿宋" w:hAnsi="仿宋" w:eastAsia="仿宋"/>
                <w:sz w:val="24"/>
                <w:szCs w:val="24"/>
                <w:highlight w:val="none"/>
              </w:rPr>
            </w:r>
            <w:r/>
          </w:p>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（元）</w:t>
            </w:r>
            <w:r>
              <w:rPr>
                <w:rFonts w:hint="eastAsia" w:ascii="仿宋" w:hAnsi="仿宋" w:eastAsia="仿宋"/>
                <w:sz w:val="24"/>
                <w:szCs w:val="24"/>
                <w:highlight w:val="none"/>
              </w:rPr>
            </w:r>
            <w:r/>
          </w:p>
        </w:tc>
        <w:tc>
          <w:tcPr>
            <w:tcW w:w="903"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总 价</w:t>
            </w:r>
            <w:r>
              <w:rPr>
                <w:rFonts w:hint="eastAsia" w:ascii="仿宋" w:hAnsi="仿宋" w:eastAsia="仿宋"/>
                <w:sz w:val="24"/>
                <w:szCs w:val="24"/>
                <w:highlight w:val="none"/>
              </w:rPr>
            </w:r>
            <w:r/>
          </w:p>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（元）</w:t>
            </w:r>
            <w:r>
              <w:rPr>
                <w:rFonts w:hint="eastAsia" w:ascii="仿宋" w:hAnsi="仿宋" w:eastAsia="仿宋"/>
                <w:sz w:val="24"/>
                <w:szCs w:val="24"/>
                <w:highlight w:val="none"/>
              </w:rPr>
            </w:r>
            <w:r/>
          </w:p>
        </w:tc>
        <w:tc>
          <w:tcPr>
            <w:tcW w:w="1232" w:type="dxa"/>
            <w:vAlign w:val="center"/>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备注</w:t>
            </w: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（视明细项目加行）</w:t>
            </w: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257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494"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856"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gridSpan w:val="4"/>
            <w:tcW w:w="4418"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易耗品</w:t>
            </w: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gridSpan w:val="4"/>
            <w:tcW w:w="4418"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专用工具</w:t>
            </w: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gridSpan w:val="4"/>
            <w:tcW w:w="4418"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调试费</w:t>
            </w: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gridSpan w:val="4"/>
            <w:tcW w:w="4418"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培训费</w:t>
            </w: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70"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gridSpan w:val="4"/>
            <w:tcW w:w="4418"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其他</w:t>
            </w:r>
            <w:r>
              <w:rPr>
                <w:rFonts w:hint="eastAsia" w:ascii="仿宋" w:hAnsi="仿宋" w:eastAsia="仿宋"/>
                <w:sz w:val="24"/>
                <w:szCs w:val="24"/>
                <w:highlight w:val="none"/>
              </w:rPr>
            </w:r>
            <w:r/>
          </w:p>
        </w:tc>
        <w:tc>
          <w:tcPr>
            <w:tcW w:w="90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c>
          <w:tcPr>
            <w:tcW w:w="1232"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r>
            <w:r/>
          </w:p>
        </w:tc>
      </w:tr>
      <w:tr>
        <w:trPr>
          <w:cantSplit/>
        </w:trPr>
        <w:tc>
          <w:tcPr>
            <w:gridSpan w:val="8"/>
            <w:tcW w:w="8523" w:type="dxa"/>
            <w:vAlign w:val="top"/>
            <w:textDirection w:val="lrTb"/>
            <w:noWrap w:val="false"/>
          </w:tcPr>
          <w:p>
            <w:pPr>
              <w:pStyle w:val="892"/>
              <w:rPr>
                <w:rFonts w:hint="eastAsia" w:ascii="仿宋" w:hAnsi="仿宋" w:eastAsia="仿宋"/>
                <w:sz w:val="24"/>
                <w:szCs w:val="24"/>
                <w:highlight w:val="none"/>
              </w:rPr>
            </w:pPr>
            <w:r>
              <w:rPr>
                <w:rFonts w:hint="eastAsia" w:ascii="仿宋" w:hAnsi="仿宋" w:eastAsia="仿宋"/>
                <w:sz w:val="24"/>
                <w:szCs w:val="24"/>
                <w:highlight w:val="none"/>
              </w:rPr>
              <w:t xml:space="preserve">大写：                                           合同价：      元</w:t>
            </w:r>
            <w:r>
              <w:rPr>
                <w:rFonts w:hint="eastAsia" w:ascii="仿宋" w:hAnsi="仿宋" w:eastAsia="仿宋"/>
                <w:sz w:val="24"/>
                <w:szCs w:val="24"/>
                <w:highlight w:val="none"/>
              </w:rPr>
            </w:r>
            <w:r/>
          </w:p>
        </w:tc>
      </w:tr>
    </w:tbl>
    <w:p>
      <w:pPr>
        <w:pStyle w:val="873"/>
        <w:spacing w:line="380" w:lineRule="exact"/>
        <w:rPr>
          <w:rFonts w:hint="eastAsia" w:ascii="仿宋_GB2312" w:hAnsi="宋体" w:eastAsia="仿宋_GB2312"/>
          <w:b/>
          <w:sz w:val="32"/>
          <w:szCs w:val="32"/>
          <w:highlight w:val="none"/>
        </w:rPr>
      </w:pPr>
      <w:r>
        <w:rPr>
          <w:rFonts w:hint="eastAsia" w:ascii="仿宋_GB2312" w:hAnsi="宋体" w:eastAsia="仿宋_GB2312"/>
          <w:b/>
          <w:sz w:val="32"/>
          <w:szCs w:val="32"/>
          <w:highlight w:val="none"/>
        </w:rPr>
      </w:r>
      <w:r/>
    </w:p>
    <w:p>
      <w:pPr>
        <w:pStyle w:val="873"/>
        <w:ind w:firstLine="640"/>
        <w:jc w:val="left"/>
        <w:widowControl/>
        <w:rPr>
          <w:rFonts w:hint="eastAsia" w:ascii="宋体" w:hAnsi="宋体"/>
          <w:sz w:val="32"/>
          <w:szCs w:val="32"/>
          <w:highlight w:val="none"/>
          <w:lang w:val="zh-CN"/>
        </w:rPr>
      </w:pPr>
      <w:r>
        <w:rPr>
          <w:rFonts w:hint="eastAsia" w:ascii="宋体" w:hAnsi="宋体"/>
          <w:sz w:val="32"/>
          <w:szCs w:val="32"/>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73"/>
        <w:spacing w:line="300" w:lineRule="auto"/>
        <w:rPr>
          <w:rFonts w:hint="eastAsia"/>
          <w:sz w:val="28"/>
          <w:szCs w:val="28"/>
          <w:highlight w:val="none"/>
        </w:rPr>
        <w:outlineLvl w:val="0"/>
      </w:pPr>
      <w:r>
        <w:rPr>
          <w:rFonts w:hint="eastAsia"/>
          <w:sz w:val="28"/>
          <w:szCs w:val="28"/>
          <w:highlight w:val="none"/>
        </w:rPr>
        <w:br w:type="page" w:clear="all"/>
      </w:r>
      <w:r>
        <w:rPr>
          <w:rFonts w:hint="eastAsia"/>
          <w:sz w:val="28"/>
          <w:szCs w:val="28"/>
          <w:highlight w:val="none"/>
        </w:rPr>
      </w:r>
      <w:r/>
    </w:p>
    <w:p>
      <w:pPr>
        <w:pStyle w:val="873"/>
        <w:contextualSpacing/>
        <w:jc w:val="center"/>
        <w:spacing w:line="400" w:lineRule="exact"/>
        <w:rPr>
          <w:rFonts w:ascii="宋体" w:hAnsi="宋体"/>
          <w:sz w:val="32"/>
          <w:szCs w:val="32"/>
          <w:highlight w:val="none"/>
          <w:lang w:val="zh-CN"/>
        </w:rPr>
      </w:pPr>
      <w:r>
        <w:rPr>
          <w:rFonts w:ascii="宋体" w:hAnsi="宋体"/>
          <w:sz w:val="32"/>
          <w:szCs w:val="32"/>
          <w:highlight w:val="none"/>
          <w:lang w:val="zh-CN"/>
        </w:rPr>
        <w:t xml:space="preserve">附件</w:t>
      </w:r>
      <w:r>
        <w:rPr>
          <w:rFonts w:ascii="宋体" w:hAnsi="宋体"/>
          <w:sz w:val="32"/>
          <w:szCs w:val="32"/>
          <w:highlight w:val="none"/>
          <w:lang w:val="zh-CN"/>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w:t>
      </w:r>
      <w:r>
        <w:rPr>
          <w:rFonts w:hint="eastAsia" w:ascii="黑体" w:hAnsi="黑体" w:eastAsia="黑体"/>
          <w:i/>
          <w:sz w:val="32"/>
          <w:szCs w:val="32"/>
          <w:highlight w:val="none"/>
          <w:u w:val="single"/>
        </w:rPr>
      </w:r>
      <w:r/>
    </w:p>
    <w:p>
      <w:pPr>
        <w:pStyle w:val="873"/>
        <w:ind w:firstLine="480"/>
        <w:spacing w:line="440" w:lineRule="exact"/>
        <w:rPr>
          <w:rFonts w:ascii="宋体" w:hAnsi="宋体"/>
          <w:sz w:val="24"/>
          <w:szCs w:val="21"/>
          <w:highlight w:val="none"/>
        </w:rPr>
      </w:pPr>
      <w:r>
        <w:rPr>
          <w:rFonts w:ascii="宋体" w:hAnsi="宋体"/>
          <w:sz w:val="24"/>
          <w:szCs w:val="21"/>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二、上一年度的财务状况报告</w:t>
      </w:r>
      <w:r>
        <w:rPr>
          <w:rFonts w:hint="eastAsia" w:ascii="黑体" w:hAnsi="黑体" w:eastAsia="黑体"/>
          <w:i/>
          <w:sz w:val="32"/>
          <w:szCs w:val="32"/>
          <w:highlight w:val="none"/>
          <w:u w:val="single"/>
        </w:rPr>
      </w:r>
      <w:r/>
    </w:p>
    <w:p>
      <w:pPr>
        <w:pStyle w:val="873"/>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投标人成立不满一年无需提供</w:t>
      </w:r>
      <w:r>
        <w:rPr>
          <w:rFonts w:ascii="宋体" w:hAnsi="宋体"/>
          <w:bCs/>
          <w:sz w:val="24"/>
          <w:szCs w:val="21"/>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rPr>
          <w:rFonts w:hint="eastAsia" w:ascii="黑体" w:hAnsi="黑体" w:eastAsia="黑体"/>
          <w:i/>
          <w:sz w:val="32"/>
          <w:szCs w:val="32"/>
          <w:highlight w:val="none"/>
          <w:u w:val="single"/>
        </w:rPr>
      </w:r>
      <w:r/>
    </w:p>
    <w:p>
      <w:pPr>
        <w:pStyle w:val="873"/>
        <w:ind w:firstLine="480"/>
        <w:rPr>
          <w:rFonts w:hint="eastAsia" w:ascii="宋体" w:hAnsi="宋体"/>
          <w:bCs/>
          <w:sz w:val="24"/>
          <w:szCs w:val="21"/>
          <w:highlight w:val="none"/>
        </w:rPr>
      </w:pPr>
      <w:r>
        <w:rPr>
          <w:rFonts w:hint="eastAsia" w:ascii="宋体" w:hAnsi="宋体"/>
          <w:bCs/>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sz w:val="24"/>
          <w:szCs w:val="21"/>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rPr>
          <w:rFonts w:hint="eastAsia" w:ascii="黑体" w:hAnsi="黑体" w:eastAsia="黑体"/>
          <w:i/>
          <w:sz w:val="32"/>
          <w:szCs w:val="32"/>
          <w:highlight w:val="none"/>
          <w:u w:val="single"/>
        </w:rPr>
      </w:r>
      <w:r/>
    </w:p>
    <w:p>
      <w:pPr>
        <w:pStyle w:val="873"/>
        <w:ind w:firstLine="492"/>
        <w:spacing w:line="460" w:lineRule="exact"/>
        <w:rPr>
          <w:rFonts w:hint="eastAsia" w:ascii="宋体" w:hAnsi="宋体"/>
          <w:bCs/>
          <w:sz w:val="24"/>
          <w:szCs w:val="21"/>
          <w:highlight w:val="none"/>
        </w:rPr>
      </w:pPr>
      <w:r>
        <w:rPr>
          <w:rFonts w:hint="eastAsia" w:ascii="宋体" w:hAnsi="宋体"/>
          <w:bCs/>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highlight w:val="none"/>
        </w:rPr>
      </w:r>
      <w:r/>
    </w:p>
    <w:p>
      <w:pPr>
        <w:pStyle w:val="873"/>
        <w:ind w:firstLine="492"/>
        <w:spacing w:line="460" w:lineRule="exact"/>
        <w:rPr>
          <w:rFonts w:hint="eastAsia" w:ascii="宋体" w:hAnsi="宋体"/>
          <w:bCs/>
          <w:sz w:val="24"/>
          <w:szCs w:val="21"/>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873"/>
        <w:ind w:firstLine="492"/>
        <w:spacing w:line="460" w:lineRule="exact"/>
        <w:rPr>
          <w:rFonts w:hint="eastAsia"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873"/>
        <w:ind w:firstLine="492"/>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rPr>
          <w:rFonts w:hint="eastAsia" w:ascii="宋体" w:hAnsi="宋体"/>
          <w:bCs/>
          <w:sz w:val="24"/>
          <w:szCs w:val="21"/>
          <w:highlight w:val="none"/>
        </w:rPr>
      </w:r>
      <w:r/>
    </w:p>
    <w:p>
      <w:pPr>
        <w:pStyle w:val="873"/>
        <w:ind w:firstLine="492"/>
        <w:jc w:val="center"/>
        <w:spacing w:line="460" w:lineRule="exact"/>
        <w:rPr>
          <w:rFonts w:ascii="宋体" w:hAnsi="宋体"/>
          <w:bCs/>
          <w:sz w:val="24"/>
          <w:highlight w:val="none"/>
        </w:rPr>
      </w:pPr>
      <w:r>
        <w:rPr>
          <w:rFonts w:hint="eastAsia" w:ascii="宋体" w:hAnsi="宋体"/>
          <w:bCs/>
          <w:sz w:val="24"/>
          <w:highlight w:val="none"/>
        </w:rPr>
        <w:t xml:space="preserve">供应商名称（公章）：</w:t>
      </w:r>
      <w:r>
        <w:rPr>
          <w:rFonts w:ascii="宋体" w:hAnsi="宋体"/>
          <w:bCs/>
          <w:sz w:val="24"/>
          <w:highlight w:val="none"/>
        </w:rPr>
      </w:r>
      <w:r/>
    </w:p>
    <w:p>
      <w:pPr>
        <w:pStyle w:val="873"/>
        <w:ind w:firstLine="492"/>
        <w:spacing w:line="460" w:lineRule="exact"/>
        <w:rPr>
          <w:rFonts w:ascii="宋体" w:hAnsi="宋体"/>
          <w:bCs/>
          <w:sz w:val="24"/>
          <w:highlight w:val="none"/>
        </w:rPr>
      </w:pPr>
      <w:r>
        <w:rPr>
          <w:rFonts w:hint="eastAsia" w:ascii="宋体" w:hAnsi="宋体"/>
          <w:bCs/>
          <w:sz w:val="24"/>
          <w:highlight w:val="none"/>
        </w:rPr>
        <w:t xml:space="preserve">                       授权代表签字：_________________</w:t>
      </w:r>
      <w:r>
        <w:rPr>
          <w:rFonts w:ascii="宋体" w:hAnsi="宋体"/>
          <w:bCs/>
          <w:sz w:val="24"/>
          <w:highlight w:val="none"/>
        </w:rPr>
      </w:r>
      <w:r/>
    </w:p>
    <w:p>
      <w:pPr>
        <w:pStyle w:val="873"/>
        <w:ind w:firstLine="492"/>
        <w:spacing w:line="460" w:lineRule="exact"/>
        <w:rPr>
          <w:rFonts w:ascii="宋体" w:hAnsi="宋体"/>
          <w:bCs/>
          <w:sz w:val="24"/>
          <w:highlight w:val="none"/>
        </w:rPr>
      </w:pPr>
      <w:r>
        <w:rPr>
          <w:rFonts w:hint="eastAsia" w:ascii="宋体" w:hAnsi="宋体"/>
          <w:bCs/>
          <w:sz w:val="24"/>
          <w:highlight w:val="none"/>
        </w:rPr>
        <w:t xml:space="preserve">                           日期：______年___月___日</w:t>
      </w:r>
      <w:r>
        <w:rPr>
          <w:rFonts w:ascii="宋体" w:hAnsi="宋体"/>
          <w:bCs/>
          <w:sz w:val="24"/>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rPr>
          <w:rFonts w:hint="eastAsia"/>
          <w:szCs w:val="21"/>
          <w:highlight w:val="none"/>
        </w:rPr>
      </w:pPr>
      <w:r>
        <w:rPr>
          <w:rFonts w:hint="eastAsia"/>
          <w:szCs w:val="21"/>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rPr>
          <w:rFonts w:hint="eastAsia" w:ascii="黑体" w:hAnsi="黑体" w:eastAsia="黑体"/>
          <w:i/>
          <w:sz w:val="32"/>
          <w:szCs w:val="32"/>
          <w:highlight w:val="none"/>
          <w:u w:val="single"/>
        </w:rPr>
      </w:r>
      <w:r/>
    </w:p>
    <w:p>
      <w:pPr>
        <w:pStyle w:val="873"/>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rPr>
          <w:rFonts w:hint="eastAsia" w:ascii="宋体" w:hAnsi="宋体"/>
          <w:b/>
          <w:bCs/>
          <w:sz w:val="44"/>
          <w:szCs w:val="44"/>
          <w:highlight w:val="none"/>
        </w:rPr>
      </w:r>
      <w:r/>
    </w:p>
    <w:p>
      <w:pPr>
        <w:pStyle w:val="873"/>
        <w:spacing w:line="460" w:lineRule="exact"/>
        <w:rPr>
          <w:rFonts w:hint="eastAsia" w:ascii="宋体" w:hAnsi="宋体"/>
          <w:bCs/>
          <w:sz w:val="24"/>
          <w:szCs w:val="21"/>
          <w:highlight w:val="none"/>
        </w:rPr>
      </w:pPr>
      <w:r>
        <w:rPr>
          <w:rFonts w:hint="eastAsia" w:ascii="宋体" w:hAnsi="宋体"/>
          <w:b/>
          <w:bCs/>
          <w:sz w:val="24"/>
          <w:szCs w:val="21"/>
          <w:highlight w:val="none"/>
        </w:rPr>
        <w:t xml:space="preserve">    </w:t>
      </w:r>
      <w:r>
        <w:rPr>
          <w:rFonts w:hint="eastAsia" w:ascii="宋体" w:hAnsi="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highlight w:val="none"/>
        </w:rPr>
      </w:r>
      <w:r/>
    </w:p>
    <w:p>
      <w:pPr>
        <w:pStyle w:val="873"/>
        <w:ind w:firstLine="492"/>
        <w:jc w:val="center"/>
        <w:spacing w:line="460" w:lineRule="exact"/>
        <w:rPr>
          <w:rFonts w:ascii="宋体" w:hAnsi="宋体"/>
          <w:bCs/>
          <w:sz w:val="24"/>
          <w:highlight w:val="none"/>
        </w:rPr>
      </w:pPr>
      <w:r>
        <w:rPr>
          <w:rFonts w:hint="eastAsia" w:ascii="宋体" w:hAnsi="宋体"/>
          <w:bCs/>
          <w:sz w:val="24"/>
          <w:highlight w:val="none"/>
        </w:rPr>
        <w:t xml:space="preserve">供应商名称（公章）：</w:t>
      </w:r>
      <w:r>
        <w:rPr>
          <w:rFonts w:ascii="宋体" w:hAnsi="宋体"/>
          <w:bCs/>
          <w:sz w:val="24"/>
          <w:highlight w:val="none"/>
        </w:rPr>
      </w:r>
      <w:r/>
    </w:p>
    <w:p>
      <w:pPr>
        <w:pStyle w:val="873"/>
        <w:ind w:firstLine="492"/>
        <w:spacing w:line="460" w:lineRule="exact"/>
        <w:rPr>
          <w:rFonts w:ascii="宋体" w:hAnsi="宋体"/>
          <w:bCs/>
          <w:sz w:val="24"/>
          <w:highlight w:val="none"/>
        </w:rPr>
      </w:pPr>
      <w:r>
        <w:rPr>
          <w:rFonts w:hint="eastAsia" w:ascii="宋体" w:hAnsi="宋体"/>
          <w:bCs/>
          <w:sz w:val="24"/>
          <w:highlight w:val="none"/>
        </w:rPr>
        <w:t xml:space="preserve">                       授权代表签字：_________________</w:t>
      </w:r>
      <w:r>
        <w:rPr>
          <w:rFonts w:ascii="宋体" w:hAnsi="宋体"/>
          <w:bCs/>
          <w:sz w:val="24"/>
          <w:highlight w:val="none"/>
        </w:rPr>
      </w:r>
      <w:r/>
    </w:p>
    <w:p>
      <w:pPr>
        <w:pStyle w:val="873"/>
        <w:ind w:firstLine="492"/>
        <w:spacing w:line="460" w:lineRule="exact"/>
        <w:rPr>
          <w:rFonts w:ascii="宋体" w:hAnsi="宋体"/>
          <w:bCs/>
          <w:sz w:val="24"/>
          <w:highlight w:val="none"/>
        </w:rPr>
      </w:pPr>
      <w:r>
        <w:rPr>
          <w:rFonts w:hint="eastAsia" w:ascii="宋体" w:hAnsi="宋体"/>
          <w:bCs/>
          <w:sz w:val="24"/>
          <w:highlight w:val="none"/>
        </w:rPr>
        <w:t xml:space="preserve">                           日期：______年___月___日</w:t>
      </w:r>
      <w:r>
        <w:rPr>
          <w:rFonts w:ascii="宋体" w:hAnsi="宋体"/>
          <w:bCs/>
          <w:sz w:val="24"/>
          <w:highlight w:val="non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873"/>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六、特定资格要求的证明文件</w:t>
      </w:r>
      <w:r>
        <w:rPr>
          <w:rFonts w:hint="eastAsia" w:ascii="黑体" w:hAnsi="黑体" w:eastAsia="黑体"/>
          <w:i/>
          <w:sz w:val="32"/>
          <w:szCs w:val="32"/>
          <w:highlight w:val="none"/>
          <w:u w:val="single"/>
        </w:rPr>
      </w:r>
      <w:r/>
    </w:p>
    <w:p>
      <w:pPr>
        <w:pStyle w:val="873"/>
        <w:spacing w:line="460" w:lineRule="exact"/>
        <w:rPr>
          <w:rFonts w:hint="eastAsia" w:ascii="宋体" w:hAnsi="宋体"/>
          <w:bCs/>
          <w:sz w:val="24"/>
          <w:szCs w:val="21"/>
          <w:highlight w:val="none"/>
        </w:rPr>
      </w:pPr>
      <w:r>
        <w:rPr>
          <w:rFonts w:hint="eastAsia" w:ascii="宋体" w:hAnsi="宋体"/>
          <w:sz w:val="24"/>
          <w:szCs w:val="21"/>
          <w:highlight w:val="none"/>
        </w:rPr>
        <w:t xml:space="preserve">  如果本项目设置特定资格要求，必须提供。</w:t>
      </w:r>
      <w:r>
        <w:rPr>
          <w:rFonts w:hint="eastAsia" w:ascii="宋体" w:hAnsi="宋体"/>
          <w:bCs/>
          <w:sz w:val="24"/>
          <w:szCs w:val="21"/>
          <w:highlight w:val="none"/>
        </w:rPr>
      </w:r>
      <w:r/>
    </w:p>
    <w:p>
      <w:pPr>
        <w:pStyle w:val="873"/>
        <w:spacing w:line="460" w:lineRule="exact"/>
        <w:rPr>
          <w:rFonts w:hint="eastAsia" w:ascii="宋体" w:hAnsi="宋体"/>
          <w:bCs/>
          <w:sz w:val="24"/>
          <w:szCs w:val="21"/>
          <w:highlight w:val="none"/>
        </w:rPr>
      </w:pPr>
      <w:r/>
      <w:bookmarkStart w:id="99" w:name="_Toc120614284"/>
      <w:r>
        <w:rPr>
          <w:rFonts w:hint="eastAsia" w:ascii="宋体" w:hAnsi="宋体"/>
          <w:bCs/>
          <w:sz w:val="24"/>
          <w:szCs w:val="21"/>
          <w:highlight w:val="none"/>
        </w:rPr>
      </w:r>
      <w:r/>
    </w:p>
    <w:p>
      <w:pPr>
        <w:pStyle w:val="873"/>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七、法人授权书</w:t>
      </w:r>
      <w:r>
        <w:rPr>
          <w:rFonts w:hint="eastAsia" w:ascii="黑体" w:hAnsi="黑体" w:eastAsia="黑体"/>
          <w:i/>
          <w:sz w:val="32"/>
          <w:szCs w:val="32"/>
          <w:highlight w:val="none"/>
          <w:u w:val="single"/>
        </w:rPr>
      </w:r>
      <w:r/>
    </w:p>
    <w:p>
      <w:pPr>
        <w:pStyle w:val="873"/>
        <w:ind w:firstLine="480"/>
        <w:tabs>
          <w:tab w:val="left" w:pos="360" w:leader="none"/>
        </w:tabs>
        <w:rPr>
          <w:rFonts w:hint="eastAsia"/>
          <w:sz w:val="24"/>
          <w:highlight w:val="none"/>
        </w:rPr>
      </w:pPr>
      <w:r>
        <w:rPr>
          <w:rFonts w:hint="eastAsia"/>
          <w:sz w:val="24"/>
          <w:highlight w:val="none"/>
        </w:rPr>
        <w:t xml:space="preserve">本授权书声明：____________（投标人名称）授权________________（被授权人的姓名）为我方就JSZC-</w:t>
      </w:r>
      <w:r>
        <w:rPr>
          <w:rFonts w:hint="eastAsia"/>
          <w:sz w:val="24"/>
          <w:highlight w:val="none"/>
          <w:u w:val="single"/>
        </w:rPr>
        <w:t xml:space="preserve">        </w:t>
      </w:r>
      <w:r>
        <w:rPr>
          <w:rFonts w:hint="eastAsia"/>
          <w:sz w:val="24"/>
          <w:highlight w:val="none"/>
        </w:rPr>
        <w:t xml:space="preserve">号项目采购活动的合法代理人，以本单位名义全权处理一切与该项目采购有关的事务，其法律后果由我方承担。</w:t>
      </w:r>
      <w:r>
        <w:rPr>
          <w:rFonts w:hint="eastAsia"/>
          <w:sz w:val="24"/>
          <w:highlight w:val="none"/>
        </w:rPr>
      </w:r>
      <w:r/>
    </w:p>
    <w:p>
      <w:pPr>
        <w:pStyle w:val="873"/>
        <w:ind w:firstLine="480"/>
        <w:tabs>
          <w:tab w:val="left" w:pos="360" w:leader="none"/>
        </w:tabs>
        <w:rPr>
          <w:rFonts w:hint="eastAsia"/>
          <w:sz w:val="24"/>
          <w:highlight w:val="none"/>
        </w:rPr>
      </w:pPr>
      <w:r>
        <w:rPr>
          <w:rFonts w:hint="eastAsia"/>
          <w:sz w:val="24"/>
          <w:highlight w:val="none"/>
        </w:rPr>
        <w:t xml:space="preserve">本授权书于______年____月____日起生效，特此声明。代理人无转委托权。</w:t>
      </w:r>
      <w:r>
        <w:rPr>
          <w:rFonts w:hint="eastAsia"/>
          <w:sz w:val="24"/>
          <w:highlight w:val="none"/>
        </w:rPr>
      </w:r>
      <w:r/>
    </w:p>
    <w:p>
      <w:pPr>
        <w:pStyle w:val="873"/>
        <w:tabs>
          <w:tab w:val="left" w:pos="360" w:leader="none"/>
        </w:tabs>
        <w:rPr>
          <w:rFonts w:hint="eastAsia"/>
          <w:sz w:val="24"/>
          <w:highlight w:val="none"/>
          <w:u w:val="single"/>
        </w:rPr>
      </w:pPr>
      <w:r>
        <w:rPr>
          <w:rFonts w:hint="eastAsia"/>
          <w:sz w:val="24"/>
          <w:highlight w:val="none"/>
        </w:rPr>
        <w:t xml:space="preserve">          被授权人身份证号码：</w:t>
      </w:r>
      <w:r>
        <w:rPr>
          <w:rFonts w:hint="eastAsia"/>
          <w:sz w:val="24"/>
          <w:highlight w:val="none"/>
          <w:u w:val="single"/>
        </w:rPr>
        <w:t xml:space="preserve">                              </w:t>
      </w:r>
      <w:r>
        <w:rPr>
          <w:rFonts w:hint="eastAsia"/>
          <w:sz w:val="24"/>
          <w:highlight w:val="none"/>
          <w:u w:val="single"/>
        </w:rPr>
      </w:r>
      <w:r/>
    </w:p>
    <w:p>
      <w:pPr>
        <w:pStyle w:val="873"/>
        <w:tabs>
          <w:tab w:val="left" w:pos="360" w:leader="none"/>
        </w:tabs>
        <w:rPr>
          <w:rFonts w:hint="eastAsia"/>
          <w:sz w:val="24"/>
          <w:highlight w:val="none"/>
          <w:u w:val="single"/>
        </w:rPr>
      </w:pPr>
      <w:r>
        <w:rPr>
          <w:rFonts w:hint="eastAsia"/>
          <w:sz w:val="24"/>
          <w:highlight w:val="none"/>
        </w:rPr>
        <w:t xml:space="preserve">          被授权人联系电话：（手机）</w:t>
      </w:r>
      <w:r>
        <w:rPr>
          <w:rFonts w:hint="eastAsia"/>
          <w:sz w:val="24"/>
          <w:highlight w:val="none"/>
          <w:u w:val="single"/>
        </w:rPr>
        <w:t xml:space="preserve">                          </w:t>
      </w:r>
      <w:r>
        <w:rPr>
          <w:rFonts w:hint="eastAsia"/>
          <w:sz w:val="24"/>
          <w:highlight w:val="none"/>
          <w:u w:val="single"/>
        </w:rPr>
      </w:r>
      <w:r/>
    </w:p>
    <w:p>
      <w:pPr>
        <w:pStyle w:val="873"/>
        <w:ind w:firstLine="1200"/>
        <w:tabs>
          <w:tab w:val="left" w:pos="360" w:leader="none"/>
        </w:tabs>
        <w:rPr>
          <w:rFonts w:hint="eastAsia"/>
          <w:sz w:val="24"/>
          <w:highlight w:val="none"/>
        </w:rPr>
      </w:pPr>
      <w:r>
        <w:rPr>
          <w:rFonts w:hint="eastAsia"/>
          <w:sz w:val="24"/>
          <w:highlight w:val="none"/>
        </w:rPr>
        <w:t xml:space="preserve">授权单位名称：</w:t>
      </w:r>
      <w:r>
        <w:rPr>
          <w:rFonts w:hint="eastAsia"/>
          <w:sz w:val="24"/>
          <w:highlight w:val="none"/>
          <w:u w:val="single"/>
        </w:rPr>
        <w:t xml:space="preserve">（加盖CA电子公章）</w:t>
      </w:r>
      <w:r>
        <w:rPr>
          <w:rFonts w:hint="eastAsia"/>
          <w:sz w:val="24"/>
          <w:highlight w:val="none"/>
        </w:rPr>
      </w:r>
      <w:r/>
    </w:p>
    <w:p>
      <w:pPr>
        <w:pStyle w:val="873"/>
        <w:ind w:firstLine="480"/>
        <w:tabs>
          <w:tab w:val="left" w:pos="360" w:leader="none"/>
        </w:tabs>
        <w:rPr>
          <w:rFonts w:hint="eastAsia"/>
          <w:sz w:val="24"/>
          <w:highlight w:val="none"/>
          <w:u w:val="single"/>
        </w:rPr>
      </w:pPr>
      <w:r>
        <w:rPr>
          <w:rFonts w:hint="eastAsia"/>
          <w:sz w:val="24"/>
          <w:highlight w:val="none"/>
        </w:rPr>
        <w:t xml:space="preserve">      单位地址：</w:t>
      </w:r>
      <w:r>
        <w:rPr>
          <w:rFonts w:hint="eastAsia"/>
          <w:sz w:val="24"/>
          <w:highlight w:val="none"/>
          <w:u w:val="single"/>
        </w:rPr>
        <w:t xml:space="preserve">                                         </w:t>
      </w:r>
      <w:r>
        <w:rPr>
          <w:rFonts w:hint="eastAsia"/>
          <w:sz w:val="24"/>
          <w:highlight w:val="none"/>
          <w:u w:val="single"/>
        </w:rPr>
      </w:r>
      <w:r/>
    </w:p>
    <w:p>
      <w:pPr>
        <w:pStyle w:val="873"/>
        <w:ind w:firstLine="480"/>
        <w:tabs>
          <w:tab w:val="left" w:pos="360" w:leader="none"/>
        </w:tabs>
        <w:rPr>
          <w:rFonts w:hint="eastAsia"/>
          <w:sz w:val="24"/>
          <w:highlight w:val="none"/>
        </w:rPr>
      </w:pPr>
      <w:r>
        <w:rPr>
          <w:rFonts w:hint="eastAsia"/>
          <w:sz w:val="24"/>
          <w:highlight w:val="none"/>
        </w:rPr>
        <w:t xml:space="preserve">      日期：</w:t>
      </w:r>
      <w:bookmarkStart w:id="100" w:name="_Hlt26955070"/>
      <w:r/>
      <w:bookmarkEnd w:id="100"/>
      <w:r/>
      <w:bookmarkStart w:id="101" w:name="_Hlt26671380"/>
      <w:r/>
      <w:bookmarkEnd w:id="101"/>
      <w:r/>
      <w:bookmarkStart w:id="102" w:name="_格式3__银行出具的资信证明"/>
      <w:r/>
      <w:bookmarkEnd w:id="102"/>
      <w:r>
        <w:rPr>
          <w:rFonts w:hint="eastAsia"/>
          <w:sz w:val="24"/>
          <w:highlight w:val="none"/>
          <w:u w:val="single"/>
        </w:rPr>
        <w:t xml:space="preserve">                                         </w:t>
      </w:r>
      <w:r>
        <w:rPr>
          <w:rFonts w:hint="eastAsia"/>
          <w:sz w:val="24"/>
          <w:highlight w:val="none"/>
        </w:rPr>
      </w:r>
      <w:r/>
    </w:p>
    <w:p>
      <w:pPr>
        <w:pStyle w:val="873"/>
        <w:ind w:firstLine="420"/>
        <w:rPr>
          <w:rFonts w:hint="eastAsia"/>
          <w:i/>
          <w:sz w:val="24"/>
          <w:highlight w:val="none"/>
          <w:u w:val="single"/>
        </w:rPr>
      </w:pPr>
      <w:r>
        <w:rPr>
          <w:rFonts w:hint="eastAsia"/>
          <w:i/>
          <w:sz w:val="24"/>
          <w:highlight w:val="none"/>
          <w:u w:val="single"/>
        </w:rPr>
      </w:r>
      <w:r/>
    </w:p>
    <w:p>
      <w:pPr>
        <w:pStyle w:val="873"/>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注：提供代理人</w:t>
      </w:r>
      <w:r>
        <w:rPr>
          <w:rFonts w:ascii="宋体" w:hAnsi="宋体" w:cs="宋体"/>
          <w:b/>
          <w:sz w:val="28"/>
          <w:szCs w:val="28"/>
          <w:highlight w:val="none"/>
        </w:rPr>
        <w:t xml:space="preserve">本人身份证复印件</w:t>
      </w:r>
      <w:r>
        <w:rPr>
          <w:rFonts w:hint="eastAsia" w:ascii="宋体" w:hAnsi="宋体" w:cs="宋体"/>
          <w:b/>
          <w:sz w:val="28"/>
          <w:szCs w:val="28"/>
          <w:highlight w:val="none"/>
        </w:rPr>
        <w:t xml:space="preserve">盖公章</w:t>
      </w:r>
      <w:r>
        <w:rPr>
          <w:rFonts w:hint="eastAsia" w:ascii="宋体" w:hAnsi="宋体" w:cs="宋体"/>
          <w:b/>
          <w:sz w:val="28"/>
          <w:szCs w:val="28"/>
          <w:highlight w:val="none"/>
        </w:rPr>
      </w:r>
      <w:r/>
    </w:p>
    <w:p>
      <w:pPr>
        <w:pStyle w:val="873"/>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73"/>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73"/>
        <w:ind w:firstLine="562"/>
        <w:spacing w:line="500" w:lineRule="exact"/>
        <w:rPr>
          <w:rFonts w:hint="eastAsia" w:ascii="宋体" w:hAnsi="宋体" w:cs="宋体"/>
          <w:b/>
          <w:sz w:val="28"/>
          <w:szCs w:val="28"/>
          <w:highlight w:val="none"/>
        </w:rPr>
      </w:pPr>
      <w:r>
        <w:rPr>
          <w:rFonts w:hint="eastAsia" w:ascii="宋体" w:hAnsi="宋体"/>
          <w:b/>
          <w:sz w:val="28"/>
          <w:szCs w:val="28"/>
          <w:highlight w:val="none"/>
        </w:rPr>
        <w:t xml:space="preserve">备注: </w:t>
      </w:r>
      <w:r>
        <w:rPr>
          <w:rFonts w:hint="eastAsia" w:ascii="宋体" w:hAnsi="宋体"/>
          <w:sz w:val="28"/>
          <w:szCs w:val="28"/>
          <w:highlight w:val="none"/>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s="宋体"/>
          <w:b/>
          <w:sz w:val="28"/>
          <w:szCs w:val="28"/>
          <w:highlight w:val="none"/>
        </w:rPr>
      </w:r>
      <w:r/>
    </w:p>
    <w:p>
      <w:pPr>
        <w:pStyle w:val="873"/>
        <w:rPr>
          <w:rFonts w:hint="eastAsia"/>
          <w:szCs w:val="21"/>
          <w:highlight w:val="none"/>
        </w:rPr>
      </w:pPr>
      <w:r>
        <w:rPr>
          <w:rFonts w:hint="eastAsia"/>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ind w:firstLine="3390"/>
        <w:keepLines/>
        <w:keepNext/>
        <w:spacing w:before="260" w:after="260" w:line="416" w:lineRule="auto"/>
        <w:rPr>
          <w:rFonts w:ascii="黑体" w:hAnsi="黑体" w:eastAsia="黑体"/>
          <w:b/>
          <w:i/>
          <w:sz w:val="32"/>
          <w:szCs w:val="32"/>
          <w:highlight w:val="none"/>
          <w:u w:val="single"/>
        </w:rPr>
        <w:outlineLvl w:val="1"/>
      </w:pPr>
      <w:r>
        <w:rPr>
          <w:rFonts w:ascii="宋体" w:hAnsi="宋体" w:eastAsia="幼圆" w:cs="Arial"/>
          <w:b/>
          <w:sz w:val="24"/>
          <w:szCs w:val="44"/>
          <w:highlight w:val="none"/>
        </w:rPr>
        <w:br w:type="page" w:clear="all"/>
      </w:r>
      <w:r>
        <w:rPr>
          <w:rFonts w:hint="eastAsia" w:ascii="黑体" w:hAnsi="黑体" w:eastAsia="黑体" w:cs="Arial"/>
          <w:b/>
          <w:i/>
          <w:sz w:val="32"/>
          <w:szCs w:val="32"/>
          <w:highlight w:val="none"/>
          <w:u w:val="single"/>
        </w:rPr>
        <w:t xml:space="preserve">八、</w:t>
      </w:r>
      <w:r>
        <w:rPr>
          <w:rFonts w:hint="eastAsia" w:ascii="黑体" w:hAnsi="黑体" w:eastAsia="黑体"/>
          <w:b/>
          <w:i/>
          <w:sz w:val="32"/>
          <w:szCs w:val="32"/>
          <w:highlight w:val="none"/>
          <w:u w:val="single"/>
        </w:rPr>
        <w:t xml:space="preserve">投标函</w:t>
      </w:r>
      <w:r>
        <w:rPr>
          <w:rFonts w:ascii="黑体" w:hAnsi="黑体" w:eastAsia="黑体"/>
          <w:b/>
          <w:i/>
          <w:sz w:val="32"/>
          <w:szCs w:val="32"/>
          <w:highlight w:val="none"/>
          <w:u w:val="single"/>
        </w:rPr>
      </w:r>
      <w:r/>
    </w:p>
    <w:p>
      <w:pPr>
        <w:pStyle w:val="873"/>
        <w:jc w:val="left"/>
        <w:spacing w:line="420" w:lineRule="exact"/>
        <w:rPr>
          <w:rFonts w:hint="eastAsia" w:ascii="宋体" w:hAnsi="宋体"/>
          <w:sz w:val="24"/>
          <w:szCs w:val="21"/>
          <w:highlight w:val="none"/>
        </w:rPr>
      </w:pPr>
      <w:r>
        <w:rPr>
          <w:rFonts w:hint="eastAsia" w:ascii="宋体" w:hAnsi="宋体"/>
          <w:sz w:val="24"/>
          <w:szCs w:val="21"/>
          <w:highlight w:val="none"/>
        </w:rPr>
        <w:t xml:space="preserve">致：如皋市公共资源交易中心</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873"/>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873"/>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873"/>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873"/>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873"/>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873"/>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pStyle w:val="873"/>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pStyle w:val="873"/>
        <w:ind w:firstLine="321"/>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九、中小企业声明函</w:t>
      </w:r>
      <w:r>
        <w:rPr>
          <w:rFonts w:hint="eastAsia" w:ascii="黑体" w:hAnsi="黑体" w:eastAsia="黑体"/>
          <w:b/>
          <w:sz w:val="32"/>
          <w:szCs w:val="32"/>
          <w:highlight w:val="none"/>
        </w:rPr>
      </w:r>
      <w:r/>
    </w:p>
    <w:p>
      <w:pPr>
        <w:pStyle w:val="873"/>
        <w:jc w:val="center"/>
        <w:spacing w:line="300" w:lineRule="auto"/>
        <w:rPr>
          <w:rFonts w:ascii="宋体" w:hAnsi="宋体"/>
          <w:b/>
          <w:bCs/>
          <w:sz w:val="28"/>
          <w:szCs w:val="28"/>
          <w:highlight w:val="none"/>
          <w:lang w:bidi="zh-CN"/>
        </w:rPr>
        <w:outlineLvl w:val="0"/>
      </w:pPr>
      <w:r>
        <w:rPr>
          <w:rFonts w:ascii="宋体" w:hAnsi="宋体"/>
          <w:b/>
          <w:bCs/>
          <w:sz w:val="28"/>
          <w:szCs w:val="28"/>
          <w:highlight w:val="none"/>
          <w:lang w:bidi="zh-CN"/>
        </w:rPr>
      </w:r>
      <w:r/>
    </w:p>
    <w:p>
      <w:pPr>
        <w:pStyle w:val="873"/>
        <w:jc w:val="center"/>
        <w:spacing w:line="300" w:lineRule="auto"/>
        <w:rPr>
          <w:rFonts w:ascii="宋体" w:hAnsi="宋体"/>
          <w:b/>
          <w:bCs/>
          <w:sz w:val="28"/>
          <w:szCs w:val="28"/>
          <w:highlight w:val="none"/>
          <w:lang w:bidi="zh-CN"/>
        </w:rPr>
        <w:outlineLvl w:val="0"/>
      </w:pPr>
      <w:r>
        <w:rPr>
          <w:rFonts w:ascii="宋体" w:hAnsi="宋体"/>
          <w:b/>
          <w:bCs/>
          <w:sz w:val="28"/>
          <w:szCs w:val="28"/>
          <w:highlight w:val="none"/>
          <w:lang w:bidi="zh-CN"/>
        </w:rPr>
        <w:t xml:space="preserve">中小企业声明函（货物）</w:t>
      </w:r>
      <w:r>
        <w:rPr>
          <w:rFonts w:ascii="宋体" w:hAnsi="宋体"/>
          <w:b/>
          <w:bCs/>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本公司（联合体）郑重声明，根据《政府采购促进中小企业发展管理办法》（财库</w:t>
      </w:r>
      <w:r>
        <w:rPr>
          <w:rFonts w:hint="eastAsia" w:ascii="宋体" w:hAnsi="宋体"/>
          <w:sz w:val="28"/>
          <w:szCs w:val="28"/>
          <w:highlight w:val="none"/>
          <w:lang w:bidi="zh-CN"/>
        </w:rPr>
        <w:t xml:space="preserve">﹝</w:t>
      </w:r>
      <w:r>
        <w:rPr>
          <w:rFonts w:ascii="宋体" w:hAnsi="宋体"/>
          <w:sz w:val="28"/>
          <w:szCs w:val="28"/>
          <w:highlight w:val="none"/>
          <w:lang w:bidi="zh-CN"/>
        </w:rPr>
        <w:t xml:space="preserve">2020</w:t>
      </w:r>
      <w:r>
        <w:rPr>
          <w:rFonts w:hint="eastAsia" w:ascii="宋体" w:hAnsi="宋体"/>
          <w:sz w:val="28"/>
          <w:szCs w:val="28"/>
          <w:highlight w:val="none"/>
          <w:lang w:bidi="zh-CN"/>
        </w:rPr>
        <w:t xml:space="preserve">﹞</w:t>
      </w:r>
      <w:r>
        <w:rPr>
          <w:rFonts w:ascii="宋体" w:hAnsi="宋体"/>
          <w:sz w:val="28"/>
          <w:szCs w:val="28"/>
          <w:highlight w:val="none"/>
          <w:lang w:bidi="zh-CN"/>
        </w:rPr>
        <w:t xml:space="preserve">46 号）的规定，本公司（联合体）参加</w:t>
      </w:r>
      <w:r>
        <w:rPr>
          <w:rFonts w:ascii="宋体" w:hAnsi="宋体"/>
          <w:sz w:val="28"/>
          <w:szCs w:val="28"/>
          <w:highlight w:val="none"/>
          <w:u w:val="single"/>
          <w:lang w:bidi="zh-CN"/>
        </w:rPr>
        <w:t xml:space="preserve">（单位名称）</w:t>
      </w:r>
      <w:r>
        <w:rPr>
          <w:rFonts w:ascii="宋体" w:hAnsi="宋体"/>
          <w:sz w:val="28"/>
          <w:szCs w:val="28"/>
          <w:highlight w:val="none"/>
          <w:lang w:bidi="zh-CN"/>
        </w:rPr>
        <w:t xml:space="preserve">的</w:t>
      </w:r>
      <w:r>
        <w:rPr>
          <w:rFonts w:ascii="宋体" w:hAnsi="宋体"/>
          <w:sz w:val="28"/>
          <w:szCs w:val="28"/>
          <w:highlight w:val="none"/>
          <w:u w:val="single"/>
          <w:lang w:bidi="zh-CN"/>
        </w:rPr>
        <w:t xml:space="preserve">（项目名称）</w:t>
      </w:r>
      <w:r>
        <w:rPr>
          <w:rFonts w:ascii="宋体" w:hAnsi="宋体"/>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sz w:val="28"/>
          <w:szCs w:val="28"/>
          <w:highlight w:val="none"/>
          <w:lang w:bidi="zh-CN"/>
        </w:rPr>
      </w:r>
      <w:r/>
    </w:p>
    <w:p>
      <w:pPr>
        <w:pStyle w:val="873"/>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1.</w:t>
      </w:r>
      <w:r>
        <w:rPr>
          <w:rFonts w:ascii="宋体" w:hAnsi="宋体"/>
          <w:sz w:val="28"/>
          <w:szCs w:val="28"/>
          <w:highlight w:val="none"/>
          <w:u w:val="single"/>
          <w:lang w:bidi="zh-CN"/>
        </w:rPr>
        <w:t xml:space="preserve"> （标的名称）</w:t>
      </w:r>
      <w:r>
        <w:rPr>
          <w:rFonts w:ascii="宋体" w:hAnsi="宋体"/>
          <w:sz w:val="28"/>
          <w:szCs w:val="28"/>
          <w:highlight w:val="none"/>
          <w:lang w:bidi="zh-CN"/>
        </w:rPr>
        <w:t xml:space="preserve"> ，属于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行业；制造商为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（中型企业、小型企业、微型企业）</w:t>
      </w:r>
      <w:r>
        <w:rPr>
          <w:rFonts w:ascii="宋体" w:hAnsi="宋体"/>
          <w:sz w:val="28"/>
          <w:szCs w:val="28"/>
          <w:highlight w:val="none"/>
          <w:lang w:bidi="zh-CN"/>
        </w:rPr>
        <w:t xml:space="preserve">；</w:t>
      </w:r>
      <w:r>
        <w:rPr>
          <w:rFonts w:ascii="宋体" w:hAnsi="宋体"/>
          <w:sz w:val="28"/>
          <w:szCs w:val="28"/>
          <w:highlight w:val="none"/>
          <w:lang w:bidi="zh-CN"/>
        </w:rPr>
      </w:r>
      <w:r/>
    </w:p>
    <w:p>
      <w:pPr>
        <w:pStyle w:val="873"/>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2.</w:t>
      </w:r>
      <w:r>
        <w:rPr>
          <w:rFonts w:ascii="宋体" w:hAnsi="宋体"/>
          <w:i/>
          <w:sz w:val="28"/>
          <w:szCs w:val="28"/>
          <w:highlight w:val="none"/>
          <w:u w:val="single"/>
          <w:lang w:bidi="zh-CN"/>
        </w:rPr>
        <w:t xml:space="preserve"> </w:t>
      </w:r>
      <w:r>
        <w:rPr>
          <w:rFonts w:ascii="宋体" w:hAnsi="宋体"/>
          <w:sz w:val="28"/>
          <w:szCs w:val="28"/>
          <w:highlight w:val="none"/>
          <w:u w:val="single"/>
          <w:lang w:bidi="zh-CN"/>
        </w:rPr>
        <w:t xml:space="preserve">（标的名称） </w:t>
      </w:r>
      <w:r>
        <w:rPr>
          <w:rFonts w:ascii="宋体" w:hAnsi="宋体"/>
          <w:sz w:val="28"/>
          <w:szCs w:val="28"/>
          <w:highlight w:val="none"/>
          <w:lang w:bidi="zh-CN"/>
        </w:rPr>
        <w:t xml:space="preserve">，属于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行业；制造商为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（中型企业、小型企业、微型企业）</w:t>
      </w:r>
      <w:r>
        <w:rPr>
          <w:rFonts w:ascii="宋体" w:hAnsi="宋体"/>
          <w:sz w:val="28"/>
          <w:szCs w:val="28"/>
          <w:highlight w:val="none"/>
          <w:lang w:bidi="zh-CN"/>
        </w:rPr>
        <w:t xml:space="preserve">；</w:t>
      </w:r>
      <w:r>
        <w:rPr>
          <w:rFonts w:ascii="宋体" w:hAnsi="宋体"/>
          <w:sz w:val="28"/>
          <w:szCs w:val="28"/>
          <w:highlight w:val="none"/>
          <w:lang w:bidi="zh-CN"/>
        </w:rPr>
      </w:r>
      <w:r/>
    </w:p>
    <w:p>
      <w:pPr>
        <w:pStyle w:val="873"/>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w:t>
      </w:r>
      <w:r>
        <w:rPr>
          <w:rFonts w:ascii="宋体" w:hAnsi="宋体"/>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以上企业，不属于大企业的分支机构，不存在控股股东为大企业的情形，也不存在与大企业的负责人为同一人的情形。</w:t>
      </w:r>
      <w:r>
        <w:rPr>
          <w:rFonts w:ascii="宋体" w:hAnsi="宋体"/>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本企业对上述声明内容的真实性负责。如有虚假，将依法承担相应责任。</w:t>
      </w:r>
      <w:r>
        <w:rPr>
          <w:rFonts w:ascii="宋体" w:hAnsi="宋体"/>
          <w:sz w:val="28"/>
          <w:szCs w:val="28"/>
          <w:highlight w:val="none"/>
          <w:lang w:bidi="zh-CN"/>
        </w:rPr>
      </w:r>
      <w:r/>
    </w:p>
    <w:p>
      <w:pPr>
        <w:pStyle w:val="873"/>
        <w:jc w:val="center"/>
        <w:spacing w:line="300" w:lineRule="auto"/>
        <w:rPr>
          <w:rFonts w:hint="eastAsia" w:ascii="宋体" w:hAnsi="宋体"/>
          <w:sz w:val="28"/>
          <w:szCs w:val="28"/>
          <w:highlight w:val="none"/>
          <w:lang w:bidi="zh-CN"/>
        </w:rPr>
        <w:outlineLvl w:val="0"/>
      </w:pPr>
      <w:r>
        <w:rPr>
          <w:rFonts w:hint="eastAsia" w:ascii="宋体" w:hAnsi="宋体"/>
          <w:sz w:val="28"/>
          <w:szCs w:val="28"/>
          <w:highlight w:val="none"/>
          <w:lang w:bidi="zh-CN"/>
        </w:rPr>
        <w:t xml:space="preserve">                      </w:t>
      </w:r>
      <w:r>
        <w:rPr>
          <w:rFonts w:ascii="宋体" w:hAnsi="宋体"/>
          <w:sz w:val="28"/>
          <w:szCs w:val="28"/>
          <w:highlight w:val="none"/>
          <w:lang w:bidi="zh-CN"/>
        </w:rPr>
        <w:t xml:space="preserve">企业名称（盖章）：</w:t>
      </w:r>
      <w:r>
        <w:rPr>
          <w:rFonts w:hint="eastAsia" w:ascii="宋体" w:hAnsi="宋体"/>
          <w:sz w:val="28"/>
          <w:szCs w:val="28"/>
          <w:highlight w:val="none"/>
          <w:lang w:bidi="zh-CN"/>
        </w:rPr>
      </w:r>
      <w:r/>
    </w:p>
    <w:p>
      <w:pPr>
        <w:pStyle w:val="873"/>
        <w:jc w:val="center"/>
        <w:spacing w:line="30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          </w:t>
      </w:r>
      <w:r>
        <w:rPr>
          <w:rFonts w:ascii="宋体" w:hAnsi="宋体"/>
          <w:sz w:val="28"/>
          <w:szCs w:val="28"/>
          <w:highlight w:val="none"/>
          <w:lang w:bidi="zh-CN"/>
        </w:rPr>
        <w:t xml:space="preserve">日期：</w:t>
      </w:r>
      <w:r>
        <w:rPr>
          <w:rFonts w:ascii="宋体" w:hAnsi="宋体"/>
          <w:sz w:val="28"/>
          <w:szCs w:val="28"/>
          <w:highlight w:val="none"/>
          <w:lang w:bidi="zh-CN"/>
        </w:rPr>
      </w:r>
      <w:r/>
    </w:p>
    <w:p>
      <w:pPr>
        <w:pStyle w:val="873"/>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注：1.如项目类型为“货物”，请按本表填写。</w:t>
      </w:r>
      <w:r>
        <w:rPr>
          <w:rFonts w:hint="eastAsia" w:ascii="宋体" w:hAnsi="宋体" w:cs="宋体"/>
          <w:szCs w:val="21"/>
          <w:highlight w:val="none"/>
          <w:lang w:bidi="zh-CN"/>
        </w:rPr>
      </w:r>
      <w:r/>
    </w:p>
    <w:p>
      <w:pPr>
        <w:pStyle w:val="873"/>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73"/>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szCs w:val="21"/>
          <w:highlight w:val="none"/>
          <w:lang w:bidi="zh-CN"/>
        </w:rPr>
      </w:r>
      <w:r/>
    </w:p>
    <w:p>
      <w:pPr>
        <w:pStyle w:val="873"/>
        <w:ind w:firstLine="420"/>
        <w:spacing w:line="300" w:lineRule="auto"/>
        <w:rPr>
          <w:rFonts w:hint="eastAsia" w:ascii="宋体" w:hAnsi="宋体"/>
          <w:sz w:val="28"/>
          <w:szCs w:val="28"/>
          <w:highlight w:val="none"/>
          <w:lang w:bidi="zh-CN"/>
        </w:rPr>
        <w:outlineLvl w:val="0"/>
      </w:pPr>
      <w:r>
        <w:rPr>
          <w:rFonts w:hint="eastAsia" w:ascii="宋体" w:hAnsi="宋体" w:cs="宋体"/>
          <w:szCs w:val="21"/>
          <w:highlight w:val="none"/>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sz w:val="28"/>
          <w:szCs w:val="28"/>
          <w:highlight w:val="none"/>
          <w:lang w:bidi="zh-CN"/>
        </w:rPr>
      </w:r>
      <w:r/>
    </w:p>
    <w:p>
      <w:pPr>
        <w:pStyle w:val="873"/>
        <w:jc w:val="center"/>
        <w:spacing w:line="300" w:lineRule="auto"/>
        <w:rPr>
          <w:rFonts w:ascii="宋体" w:hAnsi="宋体"/>
          <w:b/>
          <w:bCs/>
          <w:sz w:val="28"/>
          <w:szCs w:val="28"/>
          <w:highlight w:val="none"/>
          <w:lang w:bidi="zh-CN"/>
        </w:rPr>
        <w:outlineLvl w:val="0"/>
      </w:pPr>
      <w:r>
        <w:rPr>
          <w:rFonts w:ascii="宋体" w:hAnsi="宋体"/>
          <w:b/>
          <w:bCs/>
          <w:sz w:val="28"/>
          <w:szCs w:val="28"/>
          <w:highlight w:val="none"/>
          <w:lang w:bidi="zh-CN"/>
        </w:rPr>
        <w:br w:type="page" w:clear="all"/>
      </w:r>
      <w:r>
        <w:rPr>
          <w:rFonts w:ascii="宋体" w:hAnsi="宋体"/>
          <w:b/>
          <w:bCs/>
          <w:sz w:val="28"/>
          <w:szCs w:val="28"/>
          <w:highlight w:val="none"/>
          <w:lang w:bidi="zh-CN"/>
        </w:rPr>
        <w:t xml:space="preserve">中小企业声明函（工程、服务）</w:t>
      </w:r>
      <w:r>
        <w:rPr>
          <w:rFonts w:ascii="宋体" w:hAnsi="宋体"/>
          <w:b/>
          <w:bCs/>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本公司（联合体）郑重声明，根据《政府采购促进中小企业发展管理办法》（财库</w:t>
      </w:r>
      <w:r>
        <w:rPr>
          <w:rFonts w:hint="eastAsia" w:ascii="宋体" w:hAnsi="宋体"/>
          <w:sz w:val="28"/>
          <w:szCs w:val="28"/>
          <w:highlight w:val="none"/>
          <w:lang w:bidi="zh-CN"/>
        </w:rPr>
        <w:t xml:space="preserve">﹝</w:t>
      </w:r>
      <w:r>
        <w:rPr>
          <w:rFonts w:ascii="宋体" w:hAnsi="宋体"/>
          <w:sz w:val="28"/>
          <w:szCs w:val="28"/>
          <w:highlight w:val="none"/>
          <w:lang w:bidi="zh-CN"/>
        </w:rPr>
        <w:t xml:space="preserve">2020</w:t>
      </w:r>
      <w:r>
        <w:rPr>
          <w:rFonts w:hint="eastAsia" w:ascii="宋体" w:hAnsi="宋体"/>
          <w:sz w:val="28"/>
          <w:szCs w:val="28"/>
          <w:highlight w:val="none"/>
          <w:lang w:bidi="zh-CN"/>
        </w:rPr>
        <w:t xml:space="preserve">﹞</w:t>
      </w:r>
      <w:r>
        <w:rPr>
          <w:rFonts w:ascii="宋体" w:hAnsi="宋体"/>
          <w:sz w:val="28"/>
          <w:szCs w:val="28"/>
          <w:highlight w:val="none"/>
          <w:lang w:bidi="zh-CN"/>
        </w:rPr>
        <w:t xml:space="preserve">46 号）的规定，本公司（联合体）参加</w:t>
      </w:r>
      <w:r>
        <w:rPr>
          <w:rFonts w:ascii="宋体" w:hAnsi="宋体"/>
          <w:sz w:val="28"/>
          <w:szCs w:val="28"/>
          <w:highlight w:val="none"/>
          <w:u w:val="single"/>
          <w:lang w:bidi="zh-CN"/>
        </w:rPr>
        <w:t xml:space="preserve">（单位名称）</w:t>
      </w:r>
      <w:r>
        <w:rPr>
          <w:rFonts w:ascii="宋体" w:hAnsi="宋体"/>
          <w:sz w:val="28"/>
          <w:szCs w:val="28"/>
          <w:highlight w:val="none"/>
          <w:lang w:bidi="zh-CN"/>
        </w:rPr>
        <w:t xml:space="preserve">的</w:t>
      </w:r>
      <w:r>
        <w:rPr>
          <w:rFonts w:ascii="宋体" w:hAnsi="宋体"/>
          <w:sz w:val="28"/>
          <w:szCs w:val="28"/>
          <w:highlight w:val="none"/>
          <w:u w:val="single"/>
          <w:lang w:bidi="zh-CN"/>
        </w:rPr>
        <w:t xml:space="preserve">（项目名称）</w:t>
      </w:r>
      <w:r>
        <w:rPr>
          <w:rFonts w:ascii="宋体" w:hAnsi="宋体"/>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sz w:val="28"/>
          <w:szCs w:val="28"/>
          <w:highlight w:val="none"/>
          <w:lang w:bidi="zh-CN"/>
        </w:rPr>
      </w:r>
      <w:r/>
    </w:p>
    <w:p>
      <w:pPr>
        <w:pStyle w:val="873"/>
        <w:jc w:val="left"/>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1.</w:t>
      </w:r>
      <w:r>
        <w:rPr>
          <w:rFonts w:ascii="宋体" w:hAnsi="宋体"/>
          <w:sz w:val="28"/>
          <w:szCs w:val="28"/>
          <w:highlight w:val="none"/>
          <w:u w:val="single"/>
          <w:lang w:bidi="zh-CN"/>
        </w:rPr>
        <w:t xml:space="preserve">（标的名称）</w:t>
      </w:r>
      <w:r>
        <w:rPr>
          <w:rFonts w:ascii="宋体" w:hAnsi="宋体"/>
          <w:sz w:val="28"/>
          <w:szCs w:val="28"/>
          <w:highlight w:val="none"/>
          <w:lang w:bidi="zh-CN"/>
        </w:rPr>
        <w:t xml:space="preserve">，属于（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；承建（承接）企业为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（中型企业、小型企业、微型企业）</w:t>
      </w:r>
      <w:r>
        <w:rPr>
          <w:rFonts w:ascii="宋体" w:hAnsi="宋体"/>
          <w:sz w:val="28"/>
          <w:szCs w:val="28"/>
          <w:highlight w:val="none"/>
          <w:lang w:bidi="zh-CN"/>
        </w:rPr>
        <w:t xml:space="preserve">；</w:t>
      </w:r>
      <w:r>
        <w:rPr>
          <w:rFonts w:ascii="宋体" w:hAnsi="宋体"/>
          <w:sz w:val="28"/>
          <w:szCs w:val="28"/>
          <w:highlight w:val="none"/>
          <w:lang w:bidi="zh-CN"/>
        </w:rPr>
      </w:r>
      <w:r/>
    </w:p>
    <w:p>
      <w:pPr>
        <w:pStyle w:val="873"/>
        <w:jc w:val="left"/>
        <w:spacing w:line="360" w:lineRule="auto"/>
        <w:rPr>
          <w:rFonts w:ascii="宋体" w:hAnsi="宋体"/>
          <w:sz w:val="28"/>
          <w:szCs w:val="28"/>
          <w:highlight w:val="none"/>
          <w:lang w:bidi="zh-CN"/>
        </w:rPr>
        <w:outlineLvl w:val="0"/>
      </w:pPr>
      <w:r>
        <w:rPr>
          <w:rFonts w:hint="eastAsia" w:ascii="宋体" w:hAnsi="宋体"/>
          <w:sz w:val="28"/>
          <w:szCs w:val="28"/>
          <w:highlight w:val="none"/>
          <w:lang w:bidi="zh-CN"/>
        </w:rPr>
        <w:t xml:space="preserve">2.</w:t>
      </w:r>
      <w:r>
        <w:rPr>
          <w:rFonts w:ascii="宋体" w:hAnsi="宋体"/>
          <w:sz w:val="28"/>
          <w:szCs w:val="28"/>
          <w:highlight w:val="none"/>
          <w:u w:val="single"/>
          <w:lang w:bidi="zh-CN"/>
        </w:rPr>
        <w:t xml:space="preserve">（标的名称）</w:t>
      </w:r>
      <w:r>
        <w:rPr>
          <w:rFonts w:ascii="宋体" w:hAnsi="宋体"/>
          <w:sz w:val="28"/>
          <w:szCs w:val="28"/>
          <w:highlight w:val="none"/>
          <w:lang w:bidi="zh-CN"/>
        </w:rPr>
        <w:t xml:space="preserve">，属于（</w:t>
      </w:r>
      <w:r>
        <w:rPr>
          <w:rFonts w:ascii="宋体" w:hAnsi="宋体"/>
          <w:sz w:val="28"/>
          <w:szCs w:val="28"/>
          <w:highlight w:val="none"/>
          <w:u w:val="single"/>
          <w:lang w:bidi="zh-CN"/>
        </w:rPr>
        <w:t xml:space="preserve">采购文件中明确的所属行业）</w:t>
      </w:r>
      <w:r>
        <w:rPr>
          <w:rFonts w:ascii="宋体" w:hAnsi="宋体"/>
          <w:sz w:val="28"/>
          <w:szCs w:val="28"/>
          <w:highlight w:val="none"/>
          <w:lang w:bidi="zh-CN"/>
        </w:rPr>
        <w:t xml:space="preserve">；承建（承接）企业为</w:t>
      </w:r>
      <w:r>
        <w:rPr>
          <w:rFonts w:ascii="宋体" w:hAnsi="宋体"/>
          <w:sz w:val="28"/>
          <w:szCs w:val="28"/>
          <w:highlight w:val="none"/>
          <w:u w:val="single"/>
          <w:lang w:bidi="zh-CN"/>
        </w:rPr>
        <w:t xml:space="preserve">（企业名称）</w:t>
      </w:r>
      <w:r>
        <w:rPr>
          <w:rFonts w:ascii="宋体" w:hAnsi="宋体"/>
          <w:sz w:val="28"/>
          <w:szCs w:val="28"/>
          <w:highlight w:val="none"/>
          <w:lang w:bidi="zh-CN"/>
        </w:rPr>
        <w:t xml:space="preserve">，从业人员</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人，营业收入为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万元，资产总额为</w:t>
      </w:r>
      <w:r>
        <w:rPr>
          <w:rFonts w:ascii="宋体" w:hAnsi="宋体"/>
          <w:sz w:val="28"/>
          <w:szCs w:val="28"/>
          <w:highlight w:val="none"/>
          <w:u w:val="single"/>
          <w:lang w:bidi="zh-CN"/>
        </w:rPr>
        <w:t xml:space="preserve"> </w:t>
      </w:r>
      <w:r>
        <w:rPr>
          <w:rFonts w:ascii="宋体" w:hAnsi="宋体"/>
          <w:sz w:val="28"/>
          <w:szCs w:val="28"/>
          <w:highlight w:val="none"/>
          <w:u w:val="single"/>
          <w:lang w:bidi="zh-CN"/>
        </w:rPr>
        <w:tab/>
      </w:r>
      <w:r>
        <w:rPr>
          <w:rFonts w:ascii="宋体" w:hAnsi="宋体"/>
          <w:sz w:val="28"/>
          <w:szCs w:val="28"/>
          <w:highlight w:val="none"/>
          <w:lang w:bidi="zh-CN"/>
        </w:rPr>
        <w:t xml:space="preserve">万元，属于</w:t>
      </w:r>
      <w:r>
        <w:rPr>
          <w:rFonts w:ascii="宋体" w:hAnsi="宋体"/>
          <w:sz w:val="28"/>
          <w:szCs w:val="28"/>
          <w:highlight w:val="none"/>
          <w:u w:val="single"/>
          <w:lang w:bidi="zh-CN"/>
        </w:rPr>
        <w:t xml:space="preserve">（中型企业、小型企业、微型企业）</w:t>
      </w:r>
      <w:r>
        <w:rPr>
          <w:rFonts w:ascii="宋体" w:hAnsi="宋体"/>
          <w:sz w:val="28"/>
          <w:szCs w:val="28"/>
          <w:highlight w:val="none"/>
          <w:lang w:bidi="zh-CN"/>
        </w:rPr>
        <w:t xml:space="preserve">；</w:t>
      </w:r>
      <w:r>
        <w:rPr>
          <w:rFonts w:ascii="宋体" w:hAnsi="宋体"/>
          <w:sz w:val="28"/>
          <w:szCs w:val="28"/>
          <w:highlight w:val="none"/>
          <w:lang w:bidi="zh-CN"/>
        </w:rPr>
      </w:r>
      <w:r/>
    </w:p>
    <w:p>
      <w:pPr>
        <w:pStyle w:val="873"/>
        <w:jc w:val="left"/>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w:t>
      </w:r>
      <w:r>
        <w:rPr>
          <w:rFonts w:ascii="宋体" w:hAnsi="宋体"/>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以上企业，不属于大企业的分支机构，不存在控股股东为大企业的情形，也不存在与大企业的负责人为同一人的情形。</w:t>
      </w:r>
      <w:r>
        <w:rPr>
          <w:rFonts w:ascii="宋体" w:hAnsi="宋体"/>
          <w:sz w:val="28"/>
          <w:szCs w:val="28"/>
          <w:highlight w:val="none"/>
          <w:lang w:bidi="zh-CN"/>
        </w:rPr>
      </w:r>
      <w:r/>
    </w:p>
    <w:p>
      <w:pPr>
        <w:pStyle w:val="873"/>
        <w:ind w:firstLine="560"/>
        <w:spacing w:line="360" w:lineRule="auto"/>
        <w:rPr>
          <w:rFonts w:ascii="宋体" w:hAnsi="宋体"/>
          <w:sz w:val="28"/>
          <w:szCs w:val="28"/>
          <w:highlight w:val="none"/>
          <w:lang w:bidi="zh-CN"/>
        </w:rPr>
        <w:outlineLvl w:val="0"/>
      </w:pPr>
      <w:r>
        <w:rPr>
          <w:rFonts w:ascii="宋体" w:hAnsi="宋体"/>
          <w:sz w:val="28"/>
          <w:szCs w:val="28"/>
          <w:highlight w:val="none"/>
          <w:lang w:bidi="zh-CN"/>
        </w:rPr>
        <w:t xml:space="preserve">本企业对上述声明内容的真实性负责。如有虚假，将依法承担相应责任。</w:t>
      </w:r>
      <w:r>
        <w:rPr>
          <w:rFonts w:ascii="宋体" w:hAnsi="宋体"/>
          <w:sz w:val="28"/>
          <w:szCs w:val="28"/>
          <w:highlight w:val="none"/>
          <w:lang w:bidi="zh-CN"/>
        </w:rPr>
      </w:r>
      <w:r/>
    </w:p>
    <w:p>
      <w:pPr>
        <w:pStyle w:val="873"/>
        <w:spacing w:line="300" w:lineRule="auto"/>
        <w:rPr>
          <w:rFonts w:hint="eastAsia" w:ascii="宋体" w:hAnsi="宋体"/>
          <w:sz w:val="28"/>
          <w:szCs w:val="28"/>
          <w:highlight w:val="none"/>
          <w:lang w:bidi="zh-CN"/>
        </w:rPr>
        <w:outlineLvl w:val="0"/>
      </w:pPr>
      <w:r>
        <w:rPr>
          <w:rFonts w:hint="eastAsia" w:ascii="宋体" w:hAnsi="宋体"/>
          <w:sz w:val="28"/>
          <w:szCs w:val="28"/>
          <w:highlight w:val="none"/>
          <w:lang w:bidi="zh-CN"/>
        </w:rPr>
      </w:r>
      <w:r/>
    </w:p>
    <w:p>
      <w:pPr>
        <w:pStyle w:val="873"/>
        <w:ind w:firstLine="4900"/>
        <w:spacing w:line="300" w:lineRule="auto"/>
        <w:rPr>
          <w:rFonts w:hint="eastAsia" w:ascii="宋体" w:hAnsi="宋体"/>
          <w:sz w:val="28"/>
          <w:szCs w:val="28"/>
          <w:highlight w:val="none"/>
          <w:lang w:bidi="zh-CN"/>
        </w:rPr>
        <w:outlineLvl w:val="0"/>
      </w:pPr>
      <w:r>
        <w:rPr>
          <w:rFonts w:ascii="宋体" w:hAnsi="宋体"/>
          <w:sz w:val="28"/>
          <w:szCs w:val="28"/>
          <w:highlight w:val="none"/>
          <w:lang w:bidi="zh-CN"/>
        </w:rPr>
        <w:t xml:space="preserve">企业名称（盖章）：</w:t>
      </w:r>
      <w:r>
        <w:rPr>
          <w:rFonts w:hint="eastAsia" w:ascii="宋体" w:hAnsi="宋体"/>
          <w:sz w:val="28"/>
          <w:szCs w:val="28"/>
          <w:highlight w:val="none"/>
          <w:lang w:bidi="zh-CN"/>
        </w:rPr>
      </w:r>
      <w:r/>
    </w:p>
    <w:p>
      <w:pPr>
        <w:pStyle w:val="873"/>
        <w:ind w:firstLine="4900"/>
        <w:spacing w:line="300" w:lineRule="auto"/>
        <w:rPr>
          <w:rFonts w:ascii="宋体" w:hAnsi="宋体"/>
          <w:sz w:val="28"/>
          <w:szCs w:val="28"/>
          <w:highlight w:val="none"/>
          <w:lang w:bidi="zh-CN"/>
        </w:rPr>
        <w:outlineLvl w:val="0"/>
      </w:pPr>
      <w:r>
        <w:rPr>
          <w:rFonts w:ascii="宋体" w:hAnsi="宋体"/>
          <w:sz w:val="28"/>
          <w:szCs w:val="28"/>
          <w:highlight w:val="none"/>
          <w:lang w:bidi="zh-CN"/>
        </w:rPr>
        <w:t xml:space="preserve">日期：</w:t>
      </w:r>
      <w:r>
        <w:rPr>
          <w:rFonts w:ascii="宋体" w:hAnsi="宋体"/>
          <w:sz w:val="28"/>
          <w:szCs w:val="28"/>
          <w:highlight w:val="none"/>
          <w:lang w:bidi="zh-CN"/>
        </w:rPr>
      </w:r>
      <w:r/>
    </w:p>
    <w:p>
      <w:pPr>
        <w:pStyle w:val="873"/>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r>
      <w:r/>
    </w:p>
    <w:p>
      <w:pPr>
        <w:pStyle w:val="873"/>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注：1.如项目类型为“服务”或“工程”，请按本表填写。</w:t>
      </w:r>
      <w:r>
        <w:rPr>
          <w:rFonts w:hint="eastAsia" w:ascii="宋体" w:hAnsi="宋体" w:cs="宋体"/>
          <w:szCs w:val="21"/>
          <w:highlight w:val="none"/>
          <w:lang w:bidi="zh-CN"/>
        </w:rPr>
      </w:r>
      <w:r/>
    </w:p>
    <w:p>
      <w:pPr>
        <w:pStyle w:val="873"/>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73"/>
        <w:ind w:firstLine="420"/>
        <w:spacing w:line="300" w:lineRule="auto"/>
        <w:rPr>
          <w:rFonts w:hint="eastAsia" w:ascii="宋体" w:hAnsi="宋体"/>
          <w:sz w:val="28"/>
          <w:szCs w:val="28"/>
          <w:highlight w:val="none"/>
        </w:rPr>
        <w:outlineLvl w:val="0"/>
      </w:pPr>
      <w:r>
        <w:rPr>
          <w:rFonts w:hint="eastAsia" w:ascii="宋体" w:hAnsi="宋体" w:cs="宋体"/>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sz w:val="28"/>
          <w:szCs w:val="28"/>
          <w:highlight w:val="none"/>
        </w:rPr>
      </w:r>
      <w:r/>
    </w:p>
    <w:p>
      <w:pPr>
        <w:pStyle w:val="873"/>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十、残疾人福利性单位声明函或监狱和戒毒企业证明材料</w:t>
      </w:r>
      <w:r>
        <w:rPr>
          <w:rFonts w:hint="eastAsia" w:ascii="黑体" w:hAnsi="黑体" w:eastAsia="黑体"/>
          <w:b/>
          <w:sz w:val="32"/>
          <w:szCs w:val="32"/>
          <w:highlight w:val="none"/>
        </w:rPr>
      </w:r>
      <w:r/>
    </w:p>
    <w:p>
      <w:pPr>
        <w:pStyle w:val="873"/>
        <w:jc w:val="center"/>
        <w:spacing w:line="460" w:lineRule="exact"/>
        <w:rPr>
          <w:rFonts w:hint="eastAsia" w:ascii="宋体" w:hAnsi="宋体"/>
          <w:b/>
          <w:sz w:val="32"/>
          <w:szCs w:val="32"/>
          <w:highlight w:val="none"/>
        </w:rPr>
      </w:pPr>
      <w:r>
        <w:rPr>
          <w:rFonts w:hint="eastAsia" w:ascii="宋体" w:hAnsi="宋体"/>
          <w:b/>
          <w:sz w:val="32"/>
          <w:szCs w:val="32"/>
          <w:highlight w:val="none"/>
        </w:rPr>
      </w:r>
      <w:r/>
    </w:p>
    <w:p>
      <w:pPr>
        <w:pStyle w:val="873"/>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873"/>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highlight w:val="none"/>
        </w:rPr>
      </w:r>
      <w:r/>
    </w:p>
    <w:p>
      <w:pPr>
        <w:pStyle w:val="873"/>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873"/>
        <w:ind w:firstLine="584"/>
        <w:spacing w:line="588" w:lineRule="exact"/>
        <w:rPr>
          <w:rFonts w:hint="eastAsia" w:ascii="宋体" w:hAnsi="宋体"/>
          <w:spacing w:val="6"/>
          <w:sz w:val="28"/>
          <w:szCs w:val="28"/>
          <w:highlight w:val="none"/>
        </w:rPr>
      </w:pPr>
      <w:r>
        <w:rPr>
          <w:rFonts w:hint="eastAsia" w:ascii="宋体" w:hAnsi="宋体"/>
          <w:spacing w:val="6"/>
          <w:sz w:val="28"/>
          <w:szCs w:val="28"/>
          <w:highlight w:val="none"/>
        </w:rPr>
      </w:r>
      <w:r/>
    </w:p>
    <w:p>
      <w:pPr>
        <w:pStyle w:val="873"/>
        <w:ind w:firstLine="584"/>
        <w:spacing w:line="588" w:lineRule="exact"/>
        <w:rPr>
          <w:rFonts w:hint="eastAsia" w:ascii="宋体" w:hAnsi="宋体"/>
          <w:spacing w:val="6"/>
          <w:sz w:val="28"/>
          <w:szCs w:val="28"/>
          <w:highlight w:val="none"/>
        </w:rPr>
      </w:pPr>
      <w:r>
        <w:rPr>
          <w:rFonts w:hint="eastAsia" w:ascii="宋体" w:hAnsi="宋体"/>
          <w:spacing w:val="6"/>
          <w:sz w:val="28"/>
          <w:szCs w:val="28"/>
          <w:highlight w:val="none"/>
        </w:rPr>
      </w:r>
      <w:r/>
    </w:p>
    <w:p>
      <w:pPr>
        <w:pStyle w:val="873"/>
        <w:ind w:firstLine="584"/>
        <w:spacing w:line="588" w:lineRule="exact"/>
        <w:rPr>
          <w:rFonts w:hint="eastAsia" w:ascii="宋体" w:hAnsi="宋体"/>
          <w:spacing w:val="6"/>
          <w:sz w:val="28"/>
          <w:szCs w:val="28"/>
          <w:highlight w:val="none"/>
        </w:rPr>
      </w:pPr>
      <w:r>
        <w:rPr>
          <w:rFonts w:hint="eastAsia" w:ascii="宋体" w:hAnsi="宋体"/>
          <w:spacing w:val="6"/>
          <w:sz w:val="28"/>
          <w:szCs w:val="28"/>
          <w:highlight w:val="none"/>
        </w:rPr>
      </w:r>
      <w:r/>
    </w:p>
    <w:p>
      <w:pPr>
        <w:pStyle w:val="873"/>
        <w:ind w:firstLine="584"/>
        <w:spacing w:line="588" w:lineRule="exact"/>
        <w:rPr>
          <w:rFonts w:ascii="宋体" w:hAnsi="宋体"/>
          <w:spacing w:val="6"/>
          <w:sz w:val="28"/>
          <w:szCs w:val="28"/>
          <w:highlight w:val="none"/>
        </w:rPr>
      </w:pPr>
      <w:r>
        <w:rPr>
          <w:rFonts w:ascii="宋体" w:hAnsi="宋体"/>
          <w:spacing w:val="6"/>
          <w:sz w:val="28"/>
          <w:szCs w:val="28"/>
          <w:highlight w:val="none"/>
        </w:rPr>
      </w:r>
      <w:r/>
    </w:p>
    <w:p>
      <w:pPr>
        <w:pStyle w:val="873"/>
        <w:ind w:right="1560" w:firstLine="584"/>
        <w:jc w:val="center"/>
        <w:spacing w:line="588" w:lineRule="exact"/>
        <w:tabs>
          <w:tab w:val="left" w:pos="4860" w:leader="none"/>
        </w:tabs>
        <w:rPr>
          <w:rFonts w:ascii="宋体" w:hAnsi="宋体"/>
          <w:sz w:val="28"/>
          <w:szCs w:val="28"/>
          <w:highlight w:val="none"/>
        </w:rPr>
      </w:pPr>
      <w:r>
        <w:rPr>
          <w:rFonts w:hint="eastAsia" w:ascii="宋体" w:hAnsi="宋体"/>
          <w:spacing w:val="6"/>
          <w:sz w:val="28"/>
          <w:szCs w:val="28"/>
          <w:highlight w:val="none"/>
        </w:rPr>
        <w:t xml:space="preserve">             </w:t>
      </w:r>
      <w:r>
        <w:rPr>
          <w:rFonts w:hint="eastAsia" w:ascii="宋体" w:hAnsi="宋体"/>
          <w:sz w:val="28"/>
          <w:szCs w:val="28"/>
          <w:highlight w:val="none"/>
        </w:rPr>
        <w:t xml:space="preserve">           供应商全称（盖章）：</w:t>
      </w:r>
      <w:r>
        <w:rPr>
          <w:rFonts w:ascii="宋体" w:hAnsi="宋体"/>
          <w:sz w:val="28"/>
          <w:szCs w:val="28"/>
          <w:highlight w:val="none"/>
        </w:rPr>
      </w:r>
      <w:r/>
    </w:p>
    <w:p>
      <w:pPr>
        <w:pStyle w:val="873"/>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873"/>
        <w:ind w:firstLine="420"/>
        <w:rPr>
          <w:rFonts w:hint="eastAsia" w:ascii="宋体" w:hAnsi="宋体"/>
          <w:sz w:val="28"/>
          <w:szCs w:val="28"/>
          <w:highlight w:val="none"/>
        </w:rPr>
      </w:pPr>
      <w:r>
        <w:rPr>
          <w:rFonts w:hint="eastAsia" w:ascii="宋体" w:hAnsi="宋体"/>
          <w:sz w:val="28"/>
          <w:szCs w:val="28"/>
          <w:highlight w:val="none"/>
        </w:rPr>
      </w:r>
      <w:r/>
    </w:p>
    <w:p>
      <w:pPr>
        <w:pStyle w:val="873"/>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73"/>
        <w:ind w:firstLine="560"/>
        <w:spacing w:line="300" w:lineRule="auto"/>
        <w:rPr>
          <w:rFonts w:hint="eastAsia" w:ascii="宋体" w:hAnsi="宋体"/>
          <w:sz w:val="28"/>
          <w:szCs w:val="28"/>
          <w:highlight w:val="none"/>
        </w:rPr>
        <w:outlineLvl w:val="0"/>
      </w:pPr>
      <w:r>
        <w:rPr>
          <w:rFonts w:hint="eastAsia" w:ascii="宋体" w:hAnsi="宋体" w:cs="宋体"/>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highlight w:val="none"/>
        </w:rPr>
      </w:r>
      <w:r/>
    </w:p>
    <w:p>
      <w:pPr>
        <w:pStyle w:val="87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jc w:val="center"/>
        <w:spacing w:line="420" w:lineRule="exact"/>
        <w:rPr>
          <w:rFonts w:hint="eastAsia" w:ascii="宋体" w:hAnsi="宋体"/>
          <w:b/>
          <w:bCs/>
          <w:sz w:val="32"/>
          <w:szCs w:val="32"/>
          <w:highlight w:val="none"/>
        </w:rPr>
        <w:outlineLvl w:val="3"/>
      </w:pPr>
      <w:r>
        <w:rPr>
          <w:rFonts w:hint="eastAsia" w:ascii="宋体" w:hAnsi="宋体"/>
          <w:b/>
          <w:bCs/>
          <w:sz w:val="32"/>
          <w:szCs w:val="32"/>
          <w:highlight w:val="none"/>
        </w:rPr>
      </w:r>
      <w:r/>
    </w:p>
    <w:p>
      <w:pPr>
        <w:pStyle w:val="873"/>
        <w:jc w:val="center"/>
        <w:spacing w:line="420" w:lineRule="exact"/>
        <w:rPr>
          <w:rFonts w:hint="eastAsia" w:ascii="宋体" w:hAnsi="宋体"/>
          <w:b/>
          <w:bCs/>
          <w:sz w:val="32"/>
          <w:szCs w:val="32"/>
          <w:highlight w:val="none"/>
        </w:rPr>
        <w:outlineLvl w:val="3"/>
      </w:pPr>
      <w:r>
        <w:rPr>
          <w:rFonts w:hint="eastAsia" w:ascii="宋体" w:hAnsi="宋体"/>
          <w:b/>
          <w:bCs/>
          <w:sz w:val="32"/>
          <w:szCs w:val="32"/>
          <w:highlight w:val="none"/>
        </w:rPr>
      </w:r>
      <w:r/>
    </w:p>
    <w:p>
      <w:pPr>
        <w:pStyle w:val="873"/>
        <w:jc w:val="center"/>
        <w:spacing w:line="420" w:lineRule="exact"/>
        <w:rPr>
          <w:rFonts w:ascii="宋体" w:hAnsi="宋体"/>
          <w:b/>
          <w:bCs/>
          <w:sz w:val="32"/>
          <w:szCs w:val="32"/>
          <w:highlight w:val="none"/>
        </w:rPr>
        <w:outlineLvl w:val="3"/>
      </w:pPr>
      <w:r>
        <w:rPr>
          <w:rFonts w:hint="eastAsia" w:ascii="宋体" w:hAnsi="宋体"/>
          <w:b/>
          <w:bCs/>
          <w:sz w:val="32"/>
          <w:szCs w:val="32"/>
          <w:highlight w:val="none"/>
        </w:rPr>
        <w:t xml:space="preserve">监狱和戒毒企业证明材料</w:t>
      </w:r>
      <w:r>
        <w:rPr>
          <w:rFonts w:ascii="宋体" w:hAnsi="宋体"/>
          <w:b/>
          <w:bCs/>
          <w:sz w:val="32"/>
          <w:szCs w:val="32"/>
          <w:highlight w:val="none"/>
        </w:rPr>
      </w:r>
      <w:r/>
    </w:p>
    <w:p>
      <w:pPr>
        <w:pStyle w:val="873"/>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873"/>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873"/>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873"/>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873"/>
        <w:spacing w:line="300" w:lineRule="auto"/>
        <w:rPr>
          <w:rFonts w:hint="eastAsia" w:ascii="宋体" w:hAnsi="宋体"/>
          <w:sz w:val="28"/>
          <w:szCs w:val="28"/>
          <w:highlight w:val="none"/>
        </w:rPr>
        <w:outlineLvl w:val="0"/>
      </w:pPr>
      <w:r>
        <w:rPr>
          <w:rFonts w:hint="eastAsia" w:ascii="宋体" w:hAnsi="宋体"/>
          <w:sz w:val="28"/>
          <w:szCs w:val="28"/>
          <w:highlight w:val="none"/>
        </w:rPr>
      </w:r>
      <w:r/>
    </w:p>
    <w:p>
      <w:pPr>
        <w:pStyle w:val="873"/>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73"/>
        <w:ind w:firstLine="560"/>
        <w:spacing w:line="300" w:lineRule="auto"/>
        <w:rPr>
          <w:rFonts w:hint="eastAsia"/>
          <w:sz w:val="28"/>
          <w:szCs w:val="28"/>
          <w:highlight w:val="none"/>
        </w:rPr>
        <w:outlineLvl w:val="0"/>
      </w:pPr>
      <w:r>
        <w:rPr>
          <w:rFonts w:hint="eastAsia" w:ascii="宋体" w:hAnsi="宋体" w:cs="宋体"/>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highlight w:val="none"/>
        </w:rPr>
      </w:r>
      <w:r/>
    </w:p>
    <w:p>
      <w:pPr>
        <w:pStyle w:val="873"/>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br w:type="page" w:clear="all"/>
      </w:r>
      <w:r>
        <w:rPr>
          <w:rFonts w:hint="eastAsia" w:ascii="黑体" w:hAnsi="黑体" w:eastAsia="黑体"/>
          <w:b/>
          <w:sz w:val="32"/>
          <w:szCs w:val="32"/>
          <w:highlight w:val="none"/>
        </w:rPr>
        <w:t xml:space="preserve">十一、联合体协议（参考格式）（分包号：**）</w:t>
      </w:r>
      <w:r>
        <w:rPr>
          <w:rFonts w:ascii="黑体" w:hAnsi="黑体" w:eastAsia="黑体"/>
          <w:b/>
          <w:sz w:val="32"/>
          <w:szCs w:val="32"/>
          <w:highlight w:val="none"/>
        </w:rPr>
      </w:r>
      <w:r/>
    </w:p>
    <w:p>
      <w:pPr>
        <w:pStyle w:val="873"/>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p>
    <w:p>
      <w:pPr>
        <w:pStyle w:val="873"/>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项目（分包号：**）的政府采购活动，我联合体指定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p>
    <w:p>
      <w:pPr>
        <w:pStyle w:val="873"/>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p>
    <w:p>
      <w:pPr>
        <w:pStyle w:val="873"/>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p>
    <w:p>
      <w:pPr>
        <w:pStyle w:val="873"/>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873"/>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rPr>
          <w:rFonts w:ascii="宋体" w:hAnsi="宋体"/>
          <w:sz w:val="24"/>
          <w:szCs w:val="21"/>
          <w:highlight w:val="none"/>
        </w:rPr>
      </w:r>
      <w:r/>
    </w:p>
    <w:p>
      <w:pPr>
        <w:pStyle w:val="873"/>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1"/>
          <w:highlight w:val="none"/>
        </w:rPr>
      </w:r>
      <w:r/>
    </w:p>
    <w:p>
      <w:pPr>
        <w:pStyle w:val="873"/>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p>
    <w:p>
      <w:pPr>
        <w:pStyle w:val="873"/>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p>
    <w:p>
      <w:pPr>
        <w:pStyle w:val="873"/>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873"/>
        <w:rPr>
          <w:rFonts w:hint="eastAsia"/>
          <w:szCs w:val="21"/>
          <w:highlight w:val="none"/>
        </w:rPr>
      </w:pPr>
      <w:r>
        <w:rPr>
          <w:rFonts w:hint="eastAsia"/>
          <w:szCs w:val="21"/>
          <w:highlight w:val="none"/>
        </w:rPr>
      </w:r>
      <w:r/>
    </w:p>
    <w:p>
      <w:pPr>
        <w:pStyle w:val="873"/>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十二、投标分项报价表（分包号：***）</w:t>
      </w:r>
      <w:r>
        <w:rPr>
          <w:rFonts w:hint="eastAsia" w:ascii="黑体" w:hAnsi="黑体" w:eastAsia="黑体"/>
          <w:b/>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03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96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41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78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980"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727"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1372"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r>
            <w:r/>
          </w:p>
        </w:tc>
        <w:tc>
          <w:tcPr>
            <w:tcW w:w="124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8</w:t>
            </w:r>
            <w:r>
              <w:rPr>
                <w:rFonts w:hint="eastAsia" w:ascii="宋体" w:hAnsi="宋体"/>
                <w:sz w:val="24"/>
                <w:highlight w:val="none"/>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03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产品</w:t>
            </w:r>
            <w:r>
              <w:rPr>
                <w:rFonts w:hint="eastAsia" w:ascii="宋体" w:hAnsi="宋体"/>
                <w:sz w:val="24"/>
                <w:highlight w:val="none"/>
              </w:rPr>
            </w:r>
            <w:r/>
          </w:p>
          <w:p>
            <w:pPr>
              <w:pStyle w:val="873"/>
              <w:jc w:val="center"/>
              <w:spacing w:line="0" w:lineRule="atLeast"/>
              <w:rPr>
                <w:rFonts w:hint="eastAsia" w:ascii="宋体" w:hAnsi="宋体"/>
                <w:sz w:val="24"/>
                <w:highlight w:val="none"/>
              </w:rPr>
            </w:pPr>
            <w:r>
              <w:rPr>
                <w:rFonts w:hint="eastAsia" w:ascii="宋体" w:hAnsi="宋体"/>
                <w:sz w:val="24"/>
                <w:highlight w:val="none"/>
              </w:rPr>
              <w:t xml:space="preserve">名称</w:t>
            </w:r>
            <w:r>
              <w:rPr>
                <w:rFonts w:hint="eastAsia" w:ascii="宋体" w:hAnsi="宋体"/>
                <w:sz w:val="24"/>
                <w:highlight w:val="none"/>
              </w:rPr>
            </w:r>
            <w:r/>
          </w:p>
        </w:tc>
        <w:tc>
          <w:tcPr>
            <w:tcW w:w="96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品牌</w:t>
            </w:r>
            <w:r>
              <w:rPr>
                <w:rFonts w:hint="eastAsia" w:ascii="宋体" w:hAnsi="宋体"/>
                <w:sz w:val="24"/>
                <w:highlight w:val="none"/>
              </w:rPr>
            </w:r>
            <w:r/>
          </w:p>
        </w:tc>
        <w:tc>
          <w:tcPr>
            <w:tcW w:w="141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规格</w:t>
            </w:r>
            <w:r>
              <w:rPr>
                <w:rFonts w:hint="eastAsia" w:ascii="宋体" w:hAnsi="宋体"/>
                <w:sz w:val="24"/>
                <w:highlight w:val="none"/>
              </w:rPr>
            </w:r>
            <w:r/>
          </w:p>
          <w:p>
            <w:pPr>
              <w:pStyle w:val="873"/>
              <w:jc w:val="center"/>
              <w:spacing w:line="0" w:lineRule="atLeast"/>
              <w:rPr>
                <w:rFonts w:hint="eastAsia" w:ascii="宋体" w:hAnsi="宋体"/>
                <w:sz w:val="24"/>
                <w:highlight w:val="none"/>
              </w:rPr>
            </w:pPr>
            <w:r>
              <w:rPr>
                <w:rFonts w:hint="eastAsia" w:ascii="宋体" w:hAnsi="宋体"/>
                <w:sz w:val="24"/>
                <w:highlight w:val="none"/>
              </w:rPr>
              <w:t xml:space="preserve">型号</w:t>
            </w:r>
            <w:r>
              <w:rPr>
                <w:rFonts w:hint="eastAsia" w:ascii="宋体" w:hAnsi="宋体"/>
                <w:sz w:val="24"/>
                <w:highlight w:val="none"/>
              </w:rPr>
            </w:r>
            <w:r/>
          </w:p>
        </w:tc>
        <w:tc>
          <w:tcPr>
            <w:tcW w:w="78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产地</w:t>
            </w:r>
            <w:r>
              <w:rPr>
                <w:rFonts w:hint="eastAsia" w:ascii="宋体" w:hAnsi="宋体"/>
                <w:sz w:val="24"/>
                <w:highlight w:val="none"/>
              </w:rPr>
            </w:r>
            <w:r/>
          </w:p>
        </w:tc>
        <w:tc>
          <w:tcPr>
            <w:tcW w:w="980"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交付期</w:t>
            </w:r>
            <w:r>
              <w:rPr>
                <w:rFonts w:hint="eastAsia" w:ascii="宋体" w:hAnsi="宋体"/>
                <w:sz w:val="24"/>
                <w:highlight w:val="none"/>
              </w:rPr>
            </w:r>
            <w:r/>
          </w:p>
        </w:tc>
        <w:tc>
          <w:tcPr>
            <w:tcW w:w="727"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数量</w:t>
            </w:r>
            <w:r>
              <w:rPr>
                <w:rFonts w:hint="eastAsia" w:ascii="宋体" w:hAnsi="宋体"/>
                <w:sz w:val="24"/>
                <w:highlight w:val="none"/>
              </w:rPr>
            </w:r>
            <w:r/>
          </w:p>
        </w:tc>
        <w:tc>
          <w:tcPr>
            <w:tcW w:w="1372"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分项单价</w:t>
            </w:r>
            <w:r>
              <w:rPr>
                <w:rFonts w:hint="eastAsia" w:ascii="宋体" w:hAnsi="宋体"/>
                <w:sz w:val="24"/>
                <w:highlight w:val="none"/>
              </w:rPr>
            </w:r>
            <w:r/>
          </w:p>
        </w:tc>
        <w:tc>
          <w:tcPr>
            <w:tcW w:w="124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分项总价</w:t>
            </w:r>
            <w:r>
              <w:rPr>
                <w:rFonts w:hint="eastAsia" w:ascii="宋体" w:hAnsi="宋体"/>
                <w:sz w:val="24"/>
                <w:highlight w:val="none"/>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03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372"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03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372"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103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372"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6" w:type="dxa"/>
            <w:vAlign w:val="center"/>
            <w:textDirection w:val="lrTb"/>
            <w:noWrap w:val="false"/>
          </w:tcPr>
          <w:p>
            <w:pPr>
              <w:pStyle w:val="873"/>
              <w:jc w:val="center"/>
              <w:spacing w:line="0" w:lineRule="atLeast"/>
              <w:rPr>
                <w:rFonts w:ascii="宋体" w:hAnsi="宋体"/>
                <w:sz w:val="24"/>
                <w:highlight w:val="none"/>
              </w:rPr>
            </w:pPr>
            <w:r>
              <w:rPr>
                <w:rFonts w:ascii="宋体" w:hAnsi="宋体"/>
                <w:sz w:val="24"/>
                <w:highlight w:val="none"/>
              </w:rPr>
              <w:t xml:space="preserve">…</w:t>
            </w:r>
            <w:r>
              <w:rPr>
                <w:rFonts w:ascii="宋体" w:hAnsi="宋体"/>
                <w:sz w:val="24"/>
                <w:highlight w:val="none"/>
              </w:rPr>
            </w:r>
            <w:r/>
          </w:p>
        </w:tc>
        <w:tc>
          <w:tcPr>
            <w:tcW w:w="1036" w:type="dxa"/>
            <w:vAlign w:val="center"/>
            <w:textDirection w:val="lrTb"/>
            <w:noWrap w:val="false"/>
          </w:tcPr>
          <w:p>
            <w:pPr>
              <w:pStyle w:val="873"/>
              <w:spacing w:line="0" w:lineRule="atLeast"/>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96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372"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r>
      <w:tr>
        <w:trPr>
          <w:cantSplit/>
          <w:trHeight w:val="1030"/>
        </w:trPr>
        <w:tc>
          <w:tcPr>
            <w:gridSpan w:val="8"/>
            <w:tcW w:w="7835"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投标总报价（人民币：元）</w:t>
            </w:r>
            <w:r>
              <w:rPr>
                <w:rFonts w:hint="eastAsia" w:ascii="宋体" w:hAnsi="宋体"/>
                <w:sz w:val="24"/>
                <w:highlight w:val="none"/>
              </w:rPr>
            </w:r>
            <w:r/>
          </w:p>
        </w:tc>
        <w:tc>
          <w:tcPr>
            <w:tcW w:w="1246" w:type="dxa"/>
            <w:vAlign w:val="top"/>
            <w:textDirection w:val="lrTb"/>
            <w:noWrap w:val="false"/>
          </w:tcPr>
          <w:p>
            <w:pPr>
              <w:pStyle w:val="873"/>
              <w:rPr>
                <w:rFonts w:hint="eastAsia" w:ascii="宋体" w:hAnsi="宋体"/>
                <w:sz w:val="24"/>
                <w:highlight w:val="none"/>
              </w:rPr>
            </w:pPr>
            <w:r>
              <w:rPr>
                <w:rFonts w:hint="eastAsia" w:ascii="宋体" w:hAnsi="宋体"/>
                <w:sz w:val="24"/>
                <w:highlight w:val="none"/>
              </w:rPr>
            </w:r>
            <w:r/>
          </w:p>
        </w:tc>
      </w:tr>
    </w:tbl>
    <w:p>
      <w:pPr>
        <w:pStyle w:val="873"/>
        <w:rPr>
          <w:rFonts w:hint="eastAsia" w:ascii="宋体" w:hAnsi="宋体"/>
          <w:sz w:val="24"/>
          <w:szCs w:val="21"/>
          <w:highlight w:val="none"/>
        </w:rPr>
      </w:pPr>
      <w:r>
        <w:rPr>
          <w:rFonts w:hint="eastAsia" w:ascii="宋体" w:hAnsi="宋体"/>
          <w:sz w:val="24"/>
          <w:highlight w:val="none"/>
        </w:rPr>
        <w:t xml:space="preserve">备注：1.投标报价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szCs w:val="21"/>
          <w:highlight w:val="none"/>
        </w:rPr>
        <w:t xml:space="preserve"> “</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rPr>
          <w:rFonts w:hint="eastAsia" w:ascii="宋体" w:hAnsi="宋体"/>
          <w:sz w:val="24"/>
          <w:szCs w:val="21"/>
          <w:highlight w:val="none"/>
        </w:rPr>
      </w:r>
      <w:r/>
    </w:p>
    <w:p>
      <w:pPr>
        <w:pStyle w:val="873"/>
        <w:rPr>
          <w:rFonts w:hint="eastAsia" w:ascii="宋体" w:hAnsi="宋体"/>
          <w:sz w:val="24"/>
          <w:highlight w:val="none"/>
        </w:rPr>
      </w:pPr>
      <w:r>
        <w:rPr>
          <w:rFonts w:hint="eastAsia" w:ascii="宋体" w:hAnsi="宋体"/>
          <w:sz w:val="24"/>
          <w:highlight w:val="none"/>
        </w:rPr>
        <w:t xml:space="preserve">备注：该表适用于货物类项目。</w:t>
      </w: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jc w:val="center"/>
        <w:rPr>
          <w:rFonts w:hint="eastAsia" w:ascii="宋体" w:hAnsi="宋体"/>
          <w:sz w:val="24"/>
          <w:highlight w:val="none"/>
        </w:rPr>
      </w:pPr>
      <w:r>
        <w:rPr>
          <w:rFonts w:hint="eastAsia" w:ascii="黑体" w:hAnsi="黑体" w:eastAsia="黑体"/>
          <w:b/>
          <w:sz w:val="32"/>
          <w:szCs w:val="32"/>
          <w:highlight w:val="none"/>
        </w:rPr>
        <w:t xml:space="preserve">投标分项报价表（分包号：**）</w:t>
      </w:r>
      <w:r>
        <w:rPr>
          <w:rFonts w:hint="eastAsia" w:ascii="宋体" w:hAnsi="宋体"/>
          <w:sz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r>
      <w:tr>
        <w:trPr>
          <w:cantSplit/>
          <w:trHeight w:val="294"/>
        </w:trPr>
        <w:tc>
          <w:tcPr>
            <w:tcW w:w="948" w:type="dxa"/>
            <w:vAlign w:val="center"/>
            <w:vMerge w:val="continue"/>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分项服务名称</w:t>
            </w: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交付期</w:t>
            </w: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分项单位</w:t>
            </w: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数量</w:t>
            </w: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w:t>
            </w:r>
            <w:r>
              <w:rPr>
                <w:rFonts w:hint="eastAsia" w:ascii="宋体" w:hAnsi="宋体"/>
                <w:sz w:val="24"/>
                <w:highlight w:val="none"/>
              </w:rPr>
            </w:r>
            <w:r/>
          </w:p>
          <w:p>
            <w:pPr>
              <w:pStyle w:val="873"/>
              <w:jc w:val="center"/>
              <w:spacing w:line="0" w:lineRule="atLeast"/>
              <w:rPr>
                <w:rFonts w:hint="eastAsia" w:ascii="宋体" w:hAnsi="宋体"/>
                <w:sz w:val="24"/>
                <w:highlight w:val="none"/>
              </w:rPr>
            </w:pPr>
            <w:r>
              <w:rPr>
                <w:rFonts w:hint="eastAsia" w:ascii="宋体" w:hAnsi="宋体"/>
                <w:sz w:val="24"/>
                <w:highlight w:val="none"/>
              </w:rPr>
              <w:t xml:space="preserve">单价</w:t>
            </w: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分项</w:t>
            </w:r>
            <w:r>
              <w:rPr>
                <w:rFonts w:hint="eastAsia" w:ascii="宋体" w:hAnsi="宋体"/>
                <w:sz w:val="24"/>
                <w:highlight w:val="none"/>
              </w:rPr>
            </w:r>
            <w:r/>
          </w:p>
          <w:p>
            <w:pPr>
              <w:pStyle w:val="873"/>
              <w:jc w:val="center"/>
              <w:spacing w:line="0" w:lineRule="atLeast"/>
              <w:rPr>
                <w:rFonts w:hint="eastAsia" w:ascii="宋体" w:hAnsi="宋体"/>
                <w:sz w:val="24"/>
                <w:highlight w:val="none"/>
              </w:rPr>
            </w:pPr>
            <w:r>
              <w:rPr>
                <w:rFonts w:hint="eastAsia" w:ascii="宋体" w:hAnsi="宋体"/>
                <w:sz w:val="24"/>
                <w:highlight w:val="none"/>
              </w:rPr>
              <w:t xml:space="preserve">总价</w:t>
            </w:r>
            <w:r>
              <w:rPr>
                <w:rFonts w:hint="eastAsia" w:ascii="宋体" w:hAnsi="宋体"/>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1274" w:type="dxa"/>
            <w:vAlign w:val="center"/>
            <w:textDirection w:val="lrTb"/>
            <w:noWrap w:val="false"/>
          </w:tcPr>
          <w:p>
            <w:pPr>
              <w:pStyle w:val="873"/>
              <w:jc w:val="center"/>
              <w:spacing w:line="0" w:lineRule="atLeast"/>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128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924"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203"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61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c>
          <w:tcPr>
            <w:tcW w:w="1798"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487"/>
        </w:trPr>
        <w:tc>
          <w:tcPr>
            <w:gridSpan w:val="6"/>
            <w:tcW w:w="7255" w:type="dxa"/>
            <w:vAlign w:val="center"/>
            <w:textDirection w:val="lrTb"/>
            <w:noWrap w:val="false"/>
          </w:tcPr>
          <w:p>
            <w:pPr>
              <w:pStyle w:val="873"/>
              <w:jc w:val="center"/>
              <w:spacing w:line="0" w:lineRule="atLeast"/>
              <w:rPr>
                <w:rFonts w:hint="eastAsia" w:ascii="宋体" w:hAnsi="宋体"/>
                <w:sz w:val="24"/>
                <w:highlight w:val="none"/>
              </w:rPr>
            </w:pPr>
            <w:r>
              <w:rPr>
                <w:rFonts w:hint="eastAsia" w:ascii="宋体" w:hAnsi="宋体"/>
                <w:sz w:val="24"/>
                <w:highlight w:val="none"/>
              </w:rPr>
              <w:t xml:space="preserve">投标总报价（人民币：元）</w:t>
            </w:r>
            <w:r>
              <w:rPr>
                <w:rFonts w:hint="eastAsia" w:ascii="宋体" w:hAnsi="宋体"/>
                <w:sz w:val="24"/>
                <w:highlight w:val="none"/>
              </w:rPr>
            </w:r>
            <w:r/>
          </w:p>
        </w:tc>
        <w:tc>
          <w:tcPr>
            <w:tcW w:w="1798" w:type="dxa"/>
            <w:vAlign w:val="top"/>
            <w:textDirection w:val="lrTb"/>
            <w:noWrap w:val="false"/>
          </w:tcPr>
          <w:p>
            <w:pPr>
              <w:pStyle w:val="873"/>
              <w:spacing w:line="0" w:lineRule="atLeast"/>
              <w:rPr>
                <w:rFonts w:hint="eastAsia" w:ascii="宋体" w:hAnsi="宋体"/>
                <w:sz w:val="24"/>
                <w:highlight w:val="none"/>
              </w:rPr>
            </w:pPr>
            <w:r>
              <w:rPr>
                <w:rFonts w:hint="eastAsia" w:ascii="宋体" w:hAnsi="宋体"/>
                <w:sz w:val="24"/>
                <w:highlight w:val="none"/>
              </w:rPr>
            </w:r>
            <w:r/>
          </w:p>
        </w:tc>
      </w:tr>
    </w:tbl>
    <w:p>
      <w:pPr>
        <w:pStyle w:val="873"/>
        <w:rPr>
          <w:rFonts w:hint="eastAsia" w:ascii="宋体" w:hAnsi="宋体"/>
          <w:sz w:val="24"/>
          <w:highlight w:val="none"/>
        </w:rPr>
      </w:pPr>
      <w:r>
        <w:rPr>
          <w:rFonts w:hint="eastAsia" w:ascii="宋体" w:hAnsi="宋体"/>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t xml:space="preserve">备注：该表适用于服务类项目。</w:t>
      </w: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十三、技术要求响应及偏离表（分包号：**）</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3291"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招标文件要求</w:t>
            </w:r>
            <w:r>
              <w:rPr>
                <w:rFonts w:hint="eastAsia" w:ascii="宋体" w:hAnsi="宋体"/>
                <w:sz w:val="24"/>
                <w:highlight w:val="none"/>
              </w:rPr>
            </w:r>
            <w:r/>
          </w:p>
        </w:tc>
        <w:tc>
          <w:tcPr>
            <w:tcW w:w="2852"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投标响应情况</w:t>
            </w:r>
            <w:r>
              <w:rPr>
                <w:rFonts w:hint="eastAsia" w:ascii="宋体" w:hAnsi="宋体"/>
                <w:sz w:val="24"/>
                <w:highlight w:val="none"/>
              </w:rPr>
            </w:r>
            <w:r/>
          </w:p>
        </w:tc>
        <w:tc>
          <w:tcPr>
            <w:tcW w:w="1308"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超出、符合或偏离</w:t>
            </w: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bl>
    <w:p>
      <w:pPr>
        <w:pStyle w:val="873"/>
        <w:rPr>
          <w:rFonts w:hint="eastAsia" w:ascii="宋体" w:hAnsi="宋体"/>
          <w:sz w:val="24"/>
          <w:highlight w:val="none"/>
        </w:rPr>
      </w:pPr>
      <w:r>
        <w:rPr>
          <w:rFonts w:hint="eastAsia" w:ascii="宋体" w:hAnsi="宋体"/>
          <w:sz w:val="24"/>
          <w:highlight w:val="none"/>
        </w:rPr>
        <w:t xml:space="preserve">注：1.行数不够，可自行添加。</w:t>
      </w:r>
      <w:r>
        <w:rPr>
          <w:rFonts w:hint="eastAsia" w:ascii="宋体" w:hAnsi="宋体"/>
          <w:sz w:val="24"/>
          <w:highlight w:val="none"/>
        </w:rPr>
      </w:r>
      <w:r/>
    </w:p>
    <w:p>
      <w:pPr>
        <w:pStyle w:val="944"/>
        <w:rPr>
          <w:rFonts w:ascii="宋体" w:hAnsi="宋体" w:eastAsia="宋体"/>
          <w:sz w:val="24"/>
          <w:highlight w:val="none"/>
        </w:rPr>
      </w:pPr>
      <w:r>
        <w:rPr>
          <w:rFonts w:hint="eastAsia" w:ascii="宋体" w:hAnsi="宋体" w:eastAsia="宋体"/>
          <w:sz w:val="24"/>
          <w:highlight w:val="none"/>
        </w:rPr>
        <w:t xml:space="preserve">2.按采购需求，提供相关证明材料（如有）。</w:t>
      </w:r>
      <w:r>
        <w:rPr>
          <w:rFonts w:ascii="宋体" w:hAnsi="宋体" w:eastAsia="宋体"/>
          <w:sz w:val="24"/>
          <w:highlight w:val="none"/>
        </w:rPr>
      </w:r>
      <w:r/>
    </w:p>
    <w:p>
      <w:pPr>
        <w:pStyle w:val="873"/>
        <w:rPr>
          <w:rFonts w:hint="eastAsia" w:ascii="宋体" w:hAnsi="宋体"/>
          <w:sz w:val="24"/>
          <w:highlight w:val="none"/>
        </w:rPr>
      </w:pPr>
      <w:r>
        <w:rPr>
          <w:rFonts w:hint="eastAsia" w:ascii="宋体" w:hAnsi="宋体"/>
          <w:sz w:val="24"/>
          <w:highlight w:val="none"/>
        </w:rPr>
      </w:r>
      <w:r/>
    </w:p>
    <w:p>
      <w:pPr>
        <w:pStyle w:val="873"/>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873"/>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873"/>
        <w:jc w:val="center"/>
        <w:rPr>
          <w:rFonts w:hint="eastAsia" w:ascii="黑体" w:hAnsi="Arial" w:eastAsia="黑体"/>
          <w:b/>
          <w:sz w:val="36"/>
          <w:szCs w:val="21"/>
          <w:highlight w:val="none"/>
        </w:rPr>
      </w:pPr>
      <w:r>
        <w:rPr>
          <w:rFonts w:hint="eastAsia" w:ascii="黑体" w:hAnsi="Arial" w:eastAsia="黑体"/>
          <w:b/>
          <w:sz w:val="36"/>
          <w:szCs w:val="21"/>
          <w:highlight w:val="none"/>
        </w:rPr>
      </w:r>
      <w:r/>
    </w:p>
    <w:p>
      <w:pPr>
        <w:pStyle w:val="873"/>
        <w:rPr>
          <w:rFonts w:hint="eastAsia" w:ascii="黑体" w:hAnsi="Arial" w:eastAsia="黑体"/>
          <w:sz w:val="32"/>
          <w:szCs w:val="21"/>
          <w:highlight w:val="none"/>
        </w:rPr>
      </w:pPr>
      <w:r>
        <w:rPr>
          <w:rFonts w:hint="eastAsia" w:ascii="黑体" w:hAnsi="Arial" w:eastAsia="黑体"/>
          <w:sz w:val="32"/>
          <w:szCs w:val="21"/>
          <w:highlight w:val="none"/>
        </w:rPr>
      </w:r>
      <w:r/>
    </w:p>
    <w:p>
      <w:pPr>
        <w:pStyle w:val="873"/>
        <w:jc w:val="center"/>
        <w:rPr>
          <w:rFonts w:hint="eastAsia" w:ascii="黑体" w:hAnsi="黑体" w:eastAsia="黑体"/>
          <w:b/>
          <w:sz w:val="32"/>
          <w:szCs w:val="32"/>
          <w:highlight w:val="none"/>
        </w:rPr>
      </w:pPr>
      <w:r/>
      <w:bookmarkEnd w:id="99"/>
      <w:r/>
      <w:bookmarkStart w:id="103" w:name="_Hlt26955054"/>
      <w:r/>
      <w:bookmarkEnd w:id="103"/>
      <w:r>
        <w:rPr>
          <w:rFonts w:hint="eastAsia" w:ascii="黑体" w:hAnsi="黑体" w:eastAsia="黑体"/>
          <w:b/>
          <w:sz w:val="32"/>
          <w:szCs w:val="32"/>
          <w:highlight w:val="none"/>
        </w:rPr>
        <w:t xml:space="preserve">十四、商务要求响应及偏离表（分包号：**）</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sz w:val="24"/>
                <w:highlight w:val="none"/>
              </w:rPr>
            </w:pPr>
            <w:r/>
            <w:bookmarkStart w:id="104" w:name="_Hlt26955056"/>
            <w:r/>
            <w:bookmarkEnd w:id="104"/>
            <w:r/>
            <w:bookmarkStart w:id="105" w:name="_Hlt26580838"/>
            <w:r/>
            <w:bookmarkEnd w:id="105"/>
            <w:r/>
            <w:bookmarkStart w:id="106" w:name="_Hlt26609391"/>
            <w:r/>
            <w:bookmarkEnd w:id="106"/>
            <w:r/>
            <w:bookmarkStart w:id="107" w:name="_Hlt26671372"/>
            <w:r/>
            <w:bookmarkEnd w:id="107"/>
            <w:r/>
            <w:bookmarkStart w:id="108" w:name="_Hlt24879081"/>
            <w:r/>
            <w:bookmarkEnd w:id="108"/>
            <w:r/>
            <w:bookmarkStart w:id="109" w:name="_Hlt26782999"/>
            <w:r/>
            <w:bookmarkEnd w:id="109"/>
            <w:r/>
            <w:bookmarkStart w:id="110" w:name="_Hlt26671343"/>
            <w:r/>
            <w:bookmarkEnd w:id="110"/>
            <w:r/>
            <w:bookmarkStart w:id="111" w:name="_Hlt26955064"/>
            <w:r/>
            <w:bookmarkEnd w:id="111"/>
            <w:r>
              <w:rPr>
                <w:rFonts w:hint="eastAsia" w:ascii="宋体" w:hAnsi="宋体"/>
                <w:sz w:val="24"/>
                <w:highlight w:val="none"/>
              </w:rPr>
              <w:t xml:space="preserve">序号</w:t>
            </w:r>
            <w:r>
              <w:rPr>
                <w:rFonts w:hint="eastAsia" w:ascii="宋体" w:hAnsi="宋体"/>
                <w:sz w:val="24"/>
                <w:highlight w:val="none"/>
              </w:rPr>
            </w:r>
            <w:r/>
          </w:p>
        </w:tc>
        <w:tc>
          <w:tcPr>
            <w:tcW w:w="3291"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招标文件要求</w:t>
            </w:r>
            <w:r>
              <w:rPr>
                <w:rFonts w:hint="eastAsia" w:ascii="宋体" w:hAnsi="宋体"/>
                <w:sz w:val="24"/>
                <w:highlight w:val="none"/>
              </w:rPr>
            </w:r>
            <w:r/>
          </w:p>
        </w:tc>
        <w:tc>
          <w:tcPr>
            <w:tcW w:w="2852"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投标响应情况</w:t>
            </w:r>
            <w:r>
              <w:rPr>
                <w:rFonts w:hint="eastAsia" w:ascii="宋体" w:hAnsi="宋体"/>
                <w:sz w:val="24"/>
                <w:highlight w:val="none"/>
              </w:rPr>
            </w:r>
            <w:r/>
          </w:p>
        </w:tc>
        <w:tc>
          <w:tcPr>
            <w:tcW w:w="1308" w:type="dxa"/>
            <w:vAlign w:val="center"/>
            <w:textDirection w:val="lrTb"/>
            <w:noWrap w:val="false"/>
          </w:tcPr>
          <w:p>
            <w:pPr>
              <w:pStyle w:val="873"/>
              <w:jc w:val="center"/>
              <w:rPr>
                <w:rFonts w:hint="eastAsia" w:ascii="宋体" w:hAnsi="宋体"/>
                <w:sz w:val="24"/>
                <w:highlight w:val="none"/>
              </w:rPr>
            </w:pPr>
            <w:r>
              <w:rPr>
                <w:rFonts w:hint="eastAsia" w:ascii="宋体" w:hAnsi="宋体"/>
                <w:sz w:val="24"/>
                <w:highlight w:val="none"/>
              </w:rPr>
              <w:t xml:space="preserve">超出、符合或偏离</w:t>
            </w: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873"/>
              <w:jc w:val="center"/>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852"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873"/>
              <w:jc w:val="center"/>
              <w:rPr>
                <w:rFonts w:hint="eastAsia" w:ascii="宋体" w:hAnsi="宋体"/>
                <w:sz w:val="24"/>
                <w:highlight w:val="none"/>
              </w:rPr>
            </w:pPr>
            <w:r>
              <w:rPr>
                <w:rFonts w:hint="eastAsia" w:ascii="宋体" w:hAnsi="宋体"/>
                <w:sz w:val="24"/>
                <w:highlight w:val="none"/>
              </w:rPr>
            </w:r>
            <w:r/>
          </w:p>
        </w:tc>
      </w:tr>
    </w:tbl>
    <w:p>
      <w:pPr>
        <w:pStyle w:val="873"/>
        <w:rPr>
          <w:rFonts w:hint="eastAsia" w:ascii="宋体" w:hAnsi="宋体"/>
          <w:sz w:val="24"/>
          <w:highlight w:val="none"/>
        </w:rPr>
      </w:pPr>
      <w:r>
        <w:rPr>
          <w:rFonts w:hint="eastAsia" w:ascii="宋体" w:hAnsi="宋体"/>
          <w:sz w:val="24"/>
          <w:highlight w:val="none"/>
        </w:rPr>
        <w:t xml:space="preserve">注：1.行数不够，可自行添加。</w:t>
      </w:r>
      <w:r>
        <w:rPr>
          <w:rFonts w:hint="eastAsia"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t xml:space="preserve">2.按采购需求，提供相关证明材料（如有）。</w:t>
      </w:r>
      <w:r>
        <w:rPr>
          <w:rFonts w:hint="eastAsia" w:ascii="宋体" w:hAnsi="宋体"/>
          <w:sz w:val="24"/>
          <w:highlight w:val="none"/>
        </w:rPr>
      </w:r>
      <w:r/>
    </w:p>
    <w:p>
      <w:pPr>
        <w:pStyle w:val="873"/>
        <w:spacing w:line="480" w:lineRule="auto"/>
        <w:rPr>
          <w:rFonts w:hint="eastAsia" w:ascii="宋体" w:hAnsi="宋体"/>
          <w:sz w:val="24"/>
          <w:szCs w:val="21"/>
          <w:highlight w:val="none"/>
        </w:rPr>
      </w:pPr>
      <w:r>
        <w:rPr>
          <w:rFonts w:hint="eastAsia" w:ascii="宋体" w:hAnsi="宋体"/>
          <w:sz w:val="24"/>
          <w:szCs w:val="21"/>
          <w:highlight w:val="none"/>
        </w:rPr>
      </w:r>
      <w:r/>
    </w:p>
    <w:p>
      <w:pPr>
        <w:pStyle w:val="873"/>
        <w:spacing w:line="480" w:lineRule="auto"/>
        <w:rPr>
          <w:rFonts w:hint="eastAsia" w:ascii="仿宋_GB2312" w:hAnsi="Arial"/>
          <w:sz w:val="30"/>
          <w:szCs w:val="21"/>
          <w:highlight w:val="none"/>
        </w:rPr>
      </w:pPr>
      <w:r>
        <w:rPr>
          <w:rFonts w:hint="eastAsia" w:ascii="仿宋_GB2312" w:hAnsi="Arial"/>
          <w:sz w:val="30"/>
          <w:szCs w:val="21"/>
          <w:highlight w:val="none"/>
        </w:rPr>
      </w:r>
      <w:r/>
    </w:p>
    <w:p>
      <w:pPr>
        <w:pStyle w:val="873"/>
        <w:rPr>
          <w:rFonts w:hint="eastAsia" w:ascii="宋体" w:hAnsi="宋体"/>
          <w:sz w:val="24"/>
          <w:szCs w:val="21"/>
          <w:highlight w:val="none"/>
        </w:rPr>
      </w:pPr>
      <w:r/>
      <w:bookmarkStart w:id="112" w:name="_Hlt26671374"/>
      <w:r/>
      <w:bookmarkEnd w:id="112"/>
      <w:r/>
      <w:bookmarkStart w:id="113" w:name="_Hlt26955066"/>
      <w:r/>
      <w:bookmarkEnd w:id="113"/>
      <w:r/>
      <w:bookmarkStart w:id="114" w:name="_Hlt26609389"/>
      <w:r/>
      <w:bookmarkEnd w:id="114"/>
      <w:r/>
      <w:bookmarkStart w:id="115" w:name="_Toc462564146"/>
      <w:r>
        <w:rPr>
          <w:rFonts w:hint="eastAsia" w:ascii="宋体" w:hAnsi="宋体"/>
          <w:sz w:val="24"/>
          <w:szCs w:val="21"/>
          <w:highlight w:val="none"/>
        </w:rPr>
      </w:r>
      <w:r/>
    </w:p>
    <w:p>
      <w:pPr>
        <w:pStyle w:val="873"/>
        <w:rPr>
          <w:rFonts w:hint="eastAsia" w:eastAsia="仿宋_GB2312"/>
          <w:sz w:val="24"/>
          <w:szCs w:val="20"/>
          <w:highlight w:val="none"/>
        </w:rPr>
      </w:pPr>
      <w:r/>
      <w:bookmarkEnd w:id="115"/>
      <w:r/>
      <w:bookmarkStart w:id="116" w:name="_格式2__法定代表人授权书"/>
      <w:r/>
      <w:bookmarkEnd w:id="116"/>
      <w:r>
        <w:rPr>
          <w:rFonts w:hint="eastAsia" w:ascii="黑体" w:hAnsi="黑体" w:eastAsia="黑体"/>
          <w:b/>
          <w:i/>
          <w:sz w:val="32"/>
          <w:szCs w:val="32"/>
          <w:highlight w:val="none"/>
          <w:u w:val="single"/>
        </w:rPr>
        <w:t xml:space="preserve">十五、开标一览表</w:t>
      </w:r>
      <w:r>
        <w:rPr>
          <w:rFonts w:hint="eastAsia" w:eastAsia="仿宋_GB2312"/>
          <w:sz w:val="24"/>
          <w:szCs w:val="20"/>
          <w:highlight w:val="none"/>
        </w:rPr>
      </w:r>
      <w:r/>
    </w:p>
    <w:p>
      <w:pPr>
        <w:pStyle w:val="873"/>
        <w:ind w:firstLine="480"/>
        <w:rPr>
          <w:rFonts w:hint="eastAsia" w:ascii="宋体" w:hAnsi="宋体"/>
          <w:sz w:val="24"/>
          <w:highlight w:val="none"/>
        </w:rPr>
      </w:pPr>
      <w:r>
        <w:rPr>
          <w:rFonts w:hint="eastAsia" w:ascii="宋体" w:hAnsi="宋体"/>
          <w:sz w:val="24"/>
          <w:highlight w:val="none"/>
        </w:rPr>
        <w:t xml:space="preserve">投标人全称（加盖CA电子签章）：</w:t>
      </w:r>
      <w:r>
        <w:rPr>
          <w:rFonts w:hint="eastAsia" w:ascii="宋体" w:hAnsi="宋体"/>
          <w:sz w:val="24"/>
          <w:highlight w:val="none"/>
        </w:rPr>
      </w:r>
      <w:r/>
    </w:p>
    <w:p>
      <w:pPr>
        <w:pStyle w:val="873"/>
        <w:ind w:firstLine="480"/>
        <w:rPr>
          <w:sz w:val="24"/>
          <w:highlight w:val="none"/>
        </w:rPr>
      </w:pPr>
      <w:r>
        <w:rPr>
          <w:rFonts w:hint="eastAsia" w:ascii="宋体" w:hAnsi="宋体"/>
          <w:sz w:val="24"/>
          <w:highlight w:val="none"/>
        </w:rPr>
        <w:t xml:space="preserve">项目名称：</w:t>
      </w:r>
      <w:r>
        <w:rPr>
          <w:sz w:val="24"/>
          <w:highlight w:val="none"/>
        </w:rPr>
      </w:r>
      <w:r/>
    </w:p>
    <w:p>
      <w:pPr>
        <w:pStyle w:val="873"/>
        <w:ind w:firstLine="480"/>
        <w:rPr>
          <w:rFonts w:ascii="宋体" w:hAnsi="宋体"/>
          <w:sz w:val="24"/>
          <w:highlight w:val="none"/>
        </w:rPr>
      </w:pPr>
      <w:r>
        <w:rPr>
          <w:rFonts w:hint="eastAsia" w:ascii="宋体" w:hAnsi="宋体"/>
          <w:sz w:val="24"/>
          <w:highlight w:val="none"/>
        </w:rPr>
        <w:t xml:space="preserve">招标编号：                                   分包号：</w:t>
      </w:r>
      <w:r>
        <w:rPr>
          <w:rFonts w:ascii="宋体" w:hAnsi="宋体"/>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rPr>
                <w:rFonts w:hint="eastAsia" w:ascii="宋体" w:hAnsi="宋体"/>
                <w:sz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sz w:val="24"/>
                <w:szCs w:val="21"/>
                <w:highlight w:val="none"/>
              </w:rPr>
            </w:pPr>
            <w:r>
              <w:rPr>
                <w:rFonts w:hint="eastAsia" w:ascii="宋体" w:hAnsi="宋体" w:cs="宋体"/>
                <w:sz w:val="24"/>
                <w:highlight w:val="none"/>
              </w:rPr>
              <w:t xml:space="preserve">小写：                             （人民币：元）</w:t>
            </w:r>
            <w:r>
              <w:rPr>
                <w:rFonts w:hint="eastAsia" w:ascii="宋体" w:hAnsi="宋体"/>
                <w:sz w:val="24"/>
                <w:szCs w:val="21"/>
                <w:highlight w:val="none"/>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cs="宋体"/>
                <w:sz w:val="24"/>
                <w:highlight w:val="none"/>
              </w:rPr>
            </w:pPr>
            <w:r>
              <w:rPr>
                <w:rFonts w:hint="eastAsia" w:ascii="宋体" w:hAnsi="宋体" w:cs="宋体"/>
                <w:sz w:val="24"/>
                <w:highlight w:val="none"/>
              </w:rPr>
              <w:t xml:space="preserve">核心产品品牌（如有）</w:t>
            </w:r>
            <w:r>
              <w:rPr>
                <w:rFonts w:hint="eastAsia" w:ascii="宋体" w:hAnsi="宋体" w:cs="宋体"/>
                <w:sz w:val="24"/>
                <w:highlight w:val="none"/>
              </w:rPr>
            </w:r>
            <w:r/>
          </w:p>
        </w:tc>
        <w:tc>
          <w:tcPr>
            <w:tcW w:w="6405" w:type="dxa"/>
            <w:vAlign w:val="center"/>
            <w:textDirection w:val="lrTb"/>
            <w:noWrap w:val="false"/>
          </w:tcPr>
          <w:p>
            <w:pPr>
              <w:pStyle w:val="873"/>
              <w:jc w:val="left"/>
              <w:spacing w:line="500" w:lineRule="exact"/>
              <w:rPr>
                <w:rFonts w:hint="eastAsia" w:ascii="宋体" w:hAnsi="宋体" w:cs="宋体"/>
                <w:sz w:val="24"/>
                <w:highlight w:val="none"/>
              </w:rPr>
            </w:pPr>
            <w:r>
              <w:rPr>
                <w:rFonts w:hint="eastAsia" w:ascii="宋体" w:hAnsi="宋体" w:cs="宋体"/>
                <w:sz w:val="24"/>
                <w:highlight w:val="none"/>
              </w:rPr>
            </w:r>
            <w:r/>
          </w:p>
        </w:tc>
      </w:tr>
    </w:tbl>
    <w:p>
      <w:pPr>
        <w:pStyle w:val="873"/>
        <w:rPr>
          <w:rFonts w:ascii="宋体" w:hAnsi="宋体"/>
          <w:sz w:val="24"/>
          <w:highlight w:val="none"/>
        </w:rPr>
      </w:pPr>
      <w:r>
        <w:rPr>
          <w:rFonts w:ascii="宋体" w:hAnsi="宋体"/>
          <w:sz w:val="24"/>
          <w:highlight w:val="none"/>
        </w:rPr>
      </w:r>
      <w:r/>
    </w:p>
    <w:p>
      <w:pPr>
        <w:pStyle w:val="873"/>
        <w:ind w:firstLine="480"/>
        <w:rPr>
          <w:rFonts w:ascii="宋体" w:hAnsi="宋体"/>
          <w:sz w:val="24"/>
          <w:highlight w:val="none"/>
        </w:rPr>
      </w:pPr>
      <w:r>
        <w:rPr>
          <w:rFonts w:hint="eastAsia" w:ascii="宋体" w:hAnsi="宋体"/>
          <w:sz w:val="24"/>
          <w:highlight w:val="none"/>
        </w:rPr>
        <w:t xml:space="preserve">                                         日期：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rPr>
          <w:rFonts w:ascii="宋体" w:hAnsi="宋体"/>
          <w:sz w:val="24"/>
          <w:highlight w:val="none"/>
        </w:rPr>
      </w:r>
      <w:r/>
    </w:p>
    <w:p>
      <w:pPr>
        <w:pStyle w:val="873"/>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3"/>
        <w:ind w:firstLine="480"/>
        <w:rPr>
          <w:rFonts w:hint="eastAsia" w:ascii="宋体" w:hAnsi="宋体"/>
          <w:sz w:val="24"/>
          <w:highlight w:val="none"/>
        </w:rPr>
      </w:pPr>
      <w:r>
        <w:rPr>
          <w:rFonts w:hint="eastAsia" w:ascii="宋体" w:hAnsi="宋体"/>
          <w:sz w:val="24"/>
          <w:highlight w:val="none"/>
        </w:rPr>
      </w:r>
      <w:r/>
    </w:p>
    <w:p>
      <w:pPr>
        <w:pStyle w:val="873"/>
        <w:rPr>
          <w:rFonts w:hint="eastAsia" w:ascii="宋体" w:hAnsi="宋体"/>
          <w:sz w:val="24"/>
          <w:highlight w:val="none"/>
        </w:rPr>
      </w:pPr>
      <w:r>
        <w:rPr>
          <w:rFonts w:hint="eastAsia" w:ascii="黑体" w:hAnsi="黑体" w:eastAsia="黑体"/>
          <w:b/>
          <w:i/>
          <w:sz w:val="32"/>
          <w:szCs w:val="32"/>
          <w:highlight w:val="none"/>
          <w:u w:val="single"/>
        </w:rPr>
        <w:t xml:space="preserve">十五、开标一览表</w:t>
      </w:r>
      <w:r>
        <w:rPr>
          <w:rFonts w:hint="eastAsia" w:ascii="宋体" w:hAnsi="宋体"/>
          <w:szCs w:val="21"/>
          <w:highlight w:val="none"/>
        </w:rPr>
        <w:t xml:space="preserve">（注：采用折扣率报价时选用）</w:t>
      </w:r>
      <w:r>
        <w:rPr>
          <w:rFonts w:hint="eastAsia"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t xml:space="preserve">投标人全称（加盖CA电子签章）：</w:t>
      </w:r>
      <w:r>
        <w:rPr>
          <w:rFonts w:hint="eastAsia" w:ascii="宋体" w:hAnsi="宋体"/>
          <w:sz w:val="24"/>
          <w:highlight w:val="none"/>
        </w:rPr>
      </w:r>
      <w:r/>
    </w:p>
    <w:p>
      <w:pPr>
        <w:pStyle w:val="873"/>
        <w:ind w:firstLine="480"/>
        <w:rPr>
          <w:sz w:val="24"/>
          <w:highlight w:val="none"/>
        </w:rPr>
      </w:pPr>
      <w:r>
        <w:rPr>
          <w:rFonts w:hint="eastAsia" w:ascii="宋体" w:hAnsi="宋体"/>
          <w:sz w:val="24"/>
          <w:highlight w:val="none"/>
        </w:rPr>
        <w:t xml:space="preserve">项目名称：</w:t>
      </w:r>
      <w:r>
        <w:rPr>
          <w:sz w:val="24"/>
          <w:highlight w:val="none"/>
        </w:rPr>
      </w:r>
      <w:r/>
    </w:p>
    <w:p>
      <w:pPr>
        <w:pStyle w:val="873"/>
        <w:ind w:firstLine="480"/>
        <w:rPr>
          <w:rFonts w:ascii="宋体" w:hAnsi="宋体"/>
          <w:sz w:val="24"/>
          <w:highlight w:val="none"/>
        </w:rPr>
      </w:pPr>
      <w:r>
        <w:rPr>
          <w:rFonts w:hint="eastAsia" w:ascii="宋体" w:hAnsi="宋体"/>
          <w:sz w:val="24"/>
          <w:highlight w:val="none"/>
        </w:rPr>
        <w:t xml:space="preserve">招标编号：                                   分包号：</w:t>
      </w:r>
      <w:r>
        <w:rPr>
          <w:rFonts w:ascii="宋体" w:hAnsi="宋体"/>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投标折扣率</w:t>
            </w:r>
            <w:r>
              <w:rPr>
                <w:rFonts w:hint="eastAsia" w:ascii="宋体" w:hAnsi="宋体"/>
                <w:sz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sz w:val="24"/>
                <w:szCs w:val="21"/>
                <w:highlight w:val="none"/>
              </w:rPr>
            </w:pPr>
            <w:r>
              <w:rPr>
                <w:rFonts w:hint="eastAsia" w:ascii="宋体" w:hAnsi="宋体" w:cs="宋体"/>
                <w:sz w:val="24"/>
                <w:highlight w:val="none"/>
              </w:rPr>
              <w:t xml:space="preserve">小写：                             （%）</w:t>
            </w:r>
            <w:r>
              <w:rPr>
                <w:rFonts w:hint="eastAsia" w:ascii="宋体" w:hAnsi="宋体"/>
                <w:sz w:val="24"/>
                <w:szCs w:val="21"/>
                <w:highlight w:val="none"/>
              </w:rPr>
            </w:r>
            <w:r/>
          </w:p>
        </w:tc>
      </w:tr>
      <w:tr>
        <w:trPr>
          <w:cantSplit/>
          <w:trHeight w:val="612"/>
        </w:trPr>
        <w:tc>
          <w:tcPr>
            <w:tcW w:w="2481" w:type="dxa"/>
            <w:vAlign w:val="center"/>
            <w:textDirection w:val="lrTb"/>
            <w:noWrap w:val="false"/>
          </w:tcPr>
          <w:p>
            <w:pPr>
              <w:pStyle w:val="873"/>
              <w:spacing w:line="300" w:lineRule="auto"/>
              <w:rPr>
                <w:rFonts w:hint="eastAsia" w:ascii="宋体" w:hAnsi="宋体" w:cs="宋体"/>
                <w:sz w:val="24"/>
                <w:highlight w:val="none"/>
              </w:rPr>
            </w:pPr>
            <w:r>
              <w:rPr>
                <w:rFonts w:hint="eastAsia" w:ascii="宋体" w:hAnsi="宋体" w:cs="宋体"/>
                <w:sz w:val="24"/>
                <w:highlight w:val="none"/>
              </w:rPr>
              <w:t xml:space="preserve">核心产品品牌（如有）</w:t>
            </w:r>
            <w:r>
              <w:rPr>
                <w:rFonts w:hint="eastAsia" w:ascii="宋体" w:hAnsi="宋体" w:cs="宋体"/>
                <w:sz w:val="24"/>
                <w:highlight w:val="none"/>
              </w:rPr>
            </w:r>
            <w:r/>
          </w:p>
        </w:tc>
        <w:tc>
          <w:tcPr>
            <w:tcW w:w="6405" w:type="dxa"/>
            <w:vAlign w:val="center"/>
            <w:textDirection w:val="lrTb"/>
            <w:noWrap w:val="false"/>
          </w:tcPr>
          <w:p>
            <w:pPr>
              <w:pStyle w:val="873"/>
              <w:jc w:val="left"/>
              <w:spacing w:line="500" w:lineRule="exact"/>
              <w:rPr>
                <w:rFonts w:hint="eastAsia" w:ascii="宋体" w:hAnsi="宋体" w:cs="宋体"/>
                <w:sz w:val="24"/>
                <w:highlight w:val="none"/>
              </w:rPr>
            </w:pPr>
            <w:r>
              <w:rPr>
                <w:rFonts w:hint="eastAsia" w:ascii="宋体" w:hAnsi="宋体" w:cs="宋体"/>
                <w:sz w:val="24"/>
                <w:highlight w:val="none"/>
              </w:rPr>
            </w:r>
            <w:r/>
          </w:p>
        </w:tc>
      </w:tr>
    </w:tbl>
    <w:p>
      <w:pPr>
        <w:pStyle w:val="873"/>
        <w:rPr>
          <w:rFonts w:ascii="宋体" w:hAnsi="宋体"/>
          <w:sz w:val="24"/>
          <w:highlight w:val="none"/>
        </w:rPr>
      </w:pPr>
      <w:r>
        <w:rPr>
          <w:rFonts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t xml:space="preserve">                                         日期：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rPr>
          <w:rFonts w:hint="eastAsia"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r>
      <w:r/>
    </w:p>
    <w:p>
      <w:pPr>
        <w:pStyle w:val="873"/>
        <w:ind w:firstLine="480"/>
        <w:rPr>
          <w:rFonts w:hint="eastAsia" w:ascii="宋体" w:hAnsi="宋体"/>
          <w:sz w:val="24"/>
          <w:highlight w:val="none"/>
        </w:rPr>
      </w:pPr>
      <w:r>
        <w:rPr>
          <w:rFonts w:hint="eastAsia" w:ascii="宋体" w:hAnsi="宋体"/>
          <w:sz w:val="24"/>
          <w:highlight w:val="none"/>
        </w:rPr>
      </w:r>
      <w:r/>
    </w:p>
    <w:p>
      <w:pPr>
        <w:pStyle w:val="873"/>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lang w:val="zh-CN"/>
        </w:rPr>
        <w:t xml:space="preserve">十六、商务技术评分标准中须提供的相关得分佐证材料</w:t>
      </w:r>
      <w:r>
        <w:rPr>
          <w:rFonts w:hint="eastAsia" w:ascii="黑体" w:hAnsi="黑体" w:eastAsia="黑体"/>
          <w:b/>
          <w:i/>
          <w:sz w:val="32"/>
          <w:szCs w:val="32"/>
          <w:highlight w:val="none"/>
          <w:u w:val="single"/>
        </w:rPr>
      </w:r>
      <w:r/>
    </w:p>
    <w:p>
      <w:pPr>
        <w:pStyle w:val="87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73"/>
        <w:rPr>
          <w:rFonts w:hint="eastAsia" w:ascii="宋体" w:hAnsi="宋体" w:cs="仿宋"/>
          <w:b/>
          <w:bCs/>
          <w:sz w:val="32"/>
          <w:szCs w:val="32"/>
          <w:highlight w:val="none"/>
        </w:rPr>
      </w:pPr>
      <w:r>
        <w:rPr>
          <w:rFonts w:hint="eastAsia" w:ascii="宋体" w:hAnsi="宋体" w:cs="仿宋"/>
          <w:b/>
          <w:bCs/>
          <w:sz w:val="32"/>
          <w:szCs w:val="32"/>
          <w:highlight w:val="none"/>
        </w:rPr>
      </w:r>
      <w:r/>
    </w:p>
    <w:p>
      <w:pPr>
        <w:pStyle w:val="873"/>
        <w:jc w:val="center"/>
        <w:rPr>
          <w:rFonts w:ascii="宋体" w:hAnsi="宋体" w:cs="仿宋"/>
          <w:b/>
          <w:bCs/>
          <w:sz w:val="32"/>
          <w:szCs w:val="32"/>
          <w:highlight w:val="none"/>
        </w:rPr>
      </w:pPr>
      <w:r>
        <w:rPr>
          <w:rFonts w:hint="eastAsia" w:ascii="宋体" w:hAnsi="宋体" w:cs="仿宋"/>
          <w:b/>
          <w:bCs/>
          <w:sz w:val="32"/>
          <w:szCs w:val="32"/>
          <w:highlight w:val="none"/>
        </w:rPr>
        <w:br w:type="page" w:clear="all"/>
      </w:r>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873"/>
        <w:spacing w:before="240" w:line="360" w:lineRule="auto"/>
        <w:rPr>
          <w:rFonts w:ascii="宋体" w:hAnsi="宋体" w:cs="仿宋"/>
          <w:bCs/>
          <w:sz w:val="24"/>
          <w:highlight w:val="none"/>
        </w:rPr>
      </w:pPr>
      <w:r>
        <w:rPr>
          <w:rFonts w:hint="eastAsia" w:ascii="宋体" w:hAnsi="宋体" w:cs="仿宋"/>
          <w:bCs/>
          <w:sz w:val="24"/>
          <w:highlight w:val="none"/>
        </w:rPr>
        <w:t xml:space="preserve">一、质疑供应商基本信息</w:t>
      </w:r>
      <w:r>
        <w:rPr>
          <w:rFonts w:ascii="宋体" w:hAnsi="宋体" w:cs="仿宋"/>
          <w:bCs/>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bCs/>
          <w:sz w:val="24"/>
          <w:highlight w:val="none"/>
        </w:rPr>
      </w:pPr>
      <w:r>
        <w:rPr>
          <w:rFonts w:hint="eastAsia" w:ascii="宋体" w:hAnsi="宋体" w:cs="仿宋"/>
          <w:bCs/>
          <w:sz w:val="24"/>
          <w:highlight w:val="none"/>
        </w:rPr>
        <w:t xml:space="preserve">二、质疑项目基本情况</w:t>
      </w:r>
      <w:r>
        <w:rPr>
          <w:rFonts w:ascii="宋体" w:hAnsi="宋体" w:cs="仿宋"/>
          <w:bCs/>
          <w:sz w:val="24"/>
          <w:highlight w:val="non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bCs/>
          <w:sz w:val="24"/>
          <w:highlight w:val="none"/>
        </w:rPr>
      </w:pPr>
      <w:r>
        <w:rPr>
          <w:rFonts w:hint="eastAsia" w:ascii="宋体" w:hAnsi="宋体" w:cs="仿宋"/>
          <w:bCs/>
          <w:sz w:val="24"/>
          <w:highlight w:val="none"/>
        </w:rPr>
        <w:t xml:space="preserve">三、质疑事项具体内容</w:t>
      </w:r>
      <w:r>
        <w:rPr>
          <w:rFonts w:ascii="宋体" w:hAnsi="宋体" w:cs="仿宋"/>
          <w:bCs/>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rPr>
      </w:pPr>
      <w:r>
        <w:rPr>
          <w:rFonts w:hint="eastAsia" w:ascii="宋体" w:hAnsi="宋体" w:cs="仿宋"/>
          <w:sz w:val="24"/>
          <w:highlight w:val="none"/>
          <w:u w:val="single"/>
        </w:rPr>
        <w:t xml:space="preserve">                                                                           </w:t>
      </w:r>
      <w:r>
        <w:rPr>
          <w:rFonts w:ascii="宋体" w:hAnsi="宋体" w:cs="仿宋"/>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u w:val="single"/>
        </w:rPr>
      </w:pP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873"/>
        <w:spacing w:line="360" w:lineRule="auto"/>
        <w:rPr>
          <w:rFonts w:ascii="宋体" w:hAnsi="宋体" w:cs="仿宋"/>
          <w:sz w:val="24"/>
          <w:highlight w:val="none"/>
        </w:rPr>
      </w:pPr>
      <w:r>
        <w:rPr>
          <w:rFonts w:hint="eastAsia" w:ascii="宋体" w:hAnsi="宋体" w:cs="仿宋"/>
          <w:sz w:val="24"/>
          <w:highlight w:val="none"/>
        </w:rPr>
        <w:t xml:space="preserve">……</w:t>
      </w:r>
      <w:r>
        <w:rPr>
          <w:rFonts w:ascii="宋体" w:hAnsi="宋体" w:cs="仿宋"/>
          <w:sz w:val="24"/>
          <w:highlight w:val="none"/>
        </w:rPr>
      </w:r>
      <w:r/>
    </w:p>
    <w:p>
      <w:pPr>
        <w:pStyle w:val="873"/>
        <w:spacing w:line="360" w:lineRule="auto"/>
        <w:rPr>
          <w:rFonts w:ascii="宋体" w:hAnsi="宋体" w:cs="仿宋"/>
          <w:bCs/>
          <w:sz w:val="24"/>
          <w:highlight w:val="none"/>
        </w:rPr>
      </w:pPr>
      <w:r>
        <w:rPr>
          <w:rFonts w:hint="eastAsia" w:ascii="宋体" w:hAnsi="宋体" w:cs="仿宋"/>
          <w:bCs/>
          <w:sz w:val="24"/>
          <w:highlight w:val="none"/>
        </w:rPr>
        <w:t xml:space="preserve">四、与质疑事项相关的质疑请求</w:t>
      </w:r>
      <w:r>
        <w:rPr>
          <w:rFonts w:ascii="宋体" w:hAnsi="宋体" w:cs="仿宋"/>
          <w:bCs/>
          <w:sz w:val="24"/>
          <w:highlight w:val="none"/>
        </w:rPr>
      </w:r>
      <w:r/>
    </w:p>
    <w:p>
      <w:pPr>
        <w:pStyle w:val="873"/>
        <w:spacing w:line="360" w:lineRule="auto"/>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873"/>
        <w:rPr>
          <w:rFonts w:ascii="宋体" w:hAnsi="宋体"/>
          <w:sz w:val="24"/>
          <w:highlight w:val="none"/>
        </w:rPr>
      </w:pPr>
      <w:r>
        <w:rPr>
          <w:rFonts w:hint="eastAsia" w:ascii="宋体" w:hAnsi="宋体"/>
          <w:sz w:val="24"/>
          <w:highlight w:val="none"/>
        </w:rPr>
        <w:t xml:space="preserve">签字(签章)：                   公章：                      </w:t>
      </w:r>
      <w:r>
        <w:rPr>
          <w:rFonts w:ascii="宋体" w:hAnsi="宋体"/>
          <w:sz w:val="24"/>
          <w:highlight w:val="none"/>
        </w:rPr>
      </w:r>
      <w:r/>
    </w:p>
    <w:p>
      <w:pPr>
        <w:pStyle w:val="873"/>
        <w:rPr>
          <w:rFonts w:ascii="宋体" w:hAnsi="宋体"/>
          <w:sz w:val="24"/>
          <w:highlight w:val="none"/>
        </w:rPr>
      </w:pPr>
      <w:r>
        <w:rPr>
          <w:rFonts w:hint="eastAsia" w:ascii="宋体" w:hAnsi="宋体"/>
          <w:sz w:val="24"/>
          <w:highlight w:val="none"/>
        </w:rPr>
        <w:t xml:space="preserve">日期：    </w:t>
      </w:r>
      <w:r>
        <w:rPr>
          <w:rFonts w:ascii="宋体" w:hAnsi="宋体"/>
          <w:sz w:val="24"/>
          <w:highlight w:val="none"/>
        </w:rPr>
      </w:r>
      <w:r/>
    </w:p>
    <w:p>
      <w:pPr>
        <w:pStyle w:val="873"/>
        <w:spacing w:line="400" w:lineRule="exact"/>
        <w:rPr>
          <w:rFonts w:ascii="宋体" w:hAnsi="宋体"/>
          <w:b/>
          <w:sz w:val="24"/>
          <w:highlight w:val="none"/>
        </w:rPr>
      </w:pPr>
      <w:r>
        <w:rPr>
          <w:rFonts w:hint="eastAsia" w:ascii="宋体" w:hAnsi="宋体"/>
          <w:b/>
          <w:sz w:val="24"/>
          <w:highlight w:val="none"/>
        </w:rPr>
        <w:t xml:space="preserve">质疑函制作说明：</w:t>
      </w:r>
      <w:r>
        <w:rPr>
          <w:rFonts w:ascii="宋体" w:hAnsi="宋体"/>
          <w:b/>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1.供应商提出质疑时，应提交质疑函和必要的证明材料。</w:t>
      </w:r>
      <w:r>
        <w:rPr>
          <w:rFonts w:ascii="宋体" w:hAnsi="宋体"/>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2.质疑供应商若委托代理人进行质疑的，质疑函应按要求列明“授权代表”的有关内容，并在附件中提交由质疑</w:t>
      </w:r>
      <w:r>
        <w:rPr>
          <w:rFonts w:hint="eastAsia" w:ascii="宋体" w:hAnsi="宋体" w:cs="宋体"/>
          <w:sz w:val="24"/>
          <w:highlight w:val="none"/>
        </w:rPr>
        <w:t xml:space="preserve">供应商签署的授权委托书。授权委托书应载明代理人的姓名或者名称、代理事项、具体权限、期限和相关事项。</w:t>
      </w:r>
      <w:r>
        <w:rPr>
          <w:rFonts w:ascii="宋体" w:hAnsi="宋体"/>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3.质疑供应商若对项目的某一分包进行质疑，质疑函中应列明具体分包号。</w:t>
      </w:r>
      <w:r>
        <w:rPr>
          <w:rFonts w:ascii="宋体" w:hAnsi="宋体"/>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4.质疑函的质疑事项应具体、明确，并有必要的事实依据和法律依据。</w:t>
      </w:r>
      <w:r>
        <w:rPr>
          <w:rFonts w:ascii="宋体" w:hAnsi="宋体"/>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5.质疑函的质疑请求应与质疑事项相关。</w:t>
      </w:r>
      <w:r>
        <w:rPr>
          <w:rFonts w:ascii="宋体" w:hAnsi="宋体"/>
          <w:sz w:val="24"/>
          <w:highlight w:val="none"/>
        </w:rPr>
      </w:r>
      <w:r/>
    </w:p>
    <w:p>
      <w:pPr>
        <w:pStyle w:val="873"/>
        <w:ind w:firstLine="480"/>
        <w:jc w:val="left"/>
        <w:spacing w:line="400" w:lineRule="exact"/>
        <w:widowControl/>
        <w:rPr>
          <w:rFonts w:ascii="宋体" w:hAnsi="宋体"/>
          <w:sz w:val="24"/>
          <w:highlight w:val="none"/>
        </w:rPr>
      </w:pPr>
      <w:r>
        <w:rPr>
          <w:rFonts w:hint="eastAsia" w:ascii="宋体" w:hAnsi="宋体"/>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highlight w:val="none"/>
        </w:rPr>
      </w:r>
      <w:r/>
    </w:p>
    <w:p>
      <w:pPr>
        <w:pStyle w:val="873"/>
        <w:spacing w:line="300" w:lineRule="auto"/>
        <w:rPr>
          <w:rFonts w:hint="eastAsia"/>
          <w:sz w:val="28"/>
          <w:szCs w:val="28"/>
          <w:highlight w:val="none"/>
        </w:rPr>
        <w:outlineLvl w:val="0"/>
      </w:pPr>
      <w:r>
        <w:rPr>
          <w:rFonts w:hint="eastAsia"/>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rPr>
        <w:rFonts w:hint="eastAsia"/>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41</w:t>
    </w:r>
    <w:r>
      <w:rPr>
        <w:sz w:val="28"/>
        <w:szCs w:val="28"/>
        <w:lang w:eastAsia="zh-CN"/>
      </w:rPr>
      <w:fldChar w:fldCharType="end"/>
    </w:r>
    <w:r>
      <w:rPr>
        <w:rFonts w:hint="eastAsia"/>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873"/>
        <w:ind w:left="720" w:hanging="720"/>
        <w:tabs>
          <w:tab w:val="num" w:pos="720" w:leader="none"/>
        </w:tabs>
      </w:p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1">
    <w:multiLevelType w:val="hybridMultilevel"/>
    <w:lvl w:ilvl="0">
      <w:start w:val="1"/>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3"/>
        <w:ind w:left="1146" w:hanging="720"/>
        <w:tabs>
          <w:tab w:val="num" w:pos="1146" w:leader="none"/>
        </w:tabs>
      </w:pPr>
      <w:rPr>
        <w:rFonts w:hint="eastAsia"/>
        <w:b/>
      </w:rPr>
    </w:lvl>
    <w:lvl w:ilvl="1">
      <w:start w:val="8"/>
      <w:numFmt w:val="japaneseCounting"/>
      <w:isLgl w:val="false"/>
      <w:suff w:val="tab"/>
      <w:lvlText w:val="%2、"/>
      <w:lvlJc w:val="left"/>
      <w:pPr>
        <w:pStyle w:val="873"/>
        <w:ind w:left="1532" w:hanging="840"/>
        <w:tabs>
          <w:tab w:val="num" w:pos="1532" w:leader="none"/>
        </w:tabs>
      </w:pPr>
      <w:rPr>
        <w:rFonts w:hint="eastAsia"/>
      </w:rPr>
    </w:lvl>
    <w:lvl w:ilvl="2">
      <w:start w:val="1"/>
      <w:numFmt w:val="decimal"/>
      <w:isLgl w:val="false"/>
      <w:suff w:val="tab"/>
      <w:lvlText w:val="%3、"/>
      <w:lvlJc w:val="left"/>
      <w:pPr>
        <w:pStyle w:val="873"/>
        <w:ind w:left="1832" w:hanging="720"/>
        <w:tabs>
          <w:tab w:val="num" w:pos="1832" w:leader="none"/>
        </w:tabs>
      </w:pPr>
      <w:rPr>
        <w:rFonts w:hint="eastAsia"/>
        <w:u w:val="none"/>
      </w:rPr>
    </w:lvl>
    <w:lvl w:ilvl="3">
      <w:start w:val="1"/>
      <w:numFmt w:val="decimal"/>
      <w:isLgl w:val="false"/>
      <w:suff w:val="tab"/>
      <w:lvlText w:val="%4."/>
      <w:lvlJc w:val="left"/>
      <w:pPr>
        <w:pStyle w:val="873"/>
        <w:ind w:left="1952" w:hanging="420"/>
        <w:tabs>
          <w:tab w:val="num" w:pos="1952" w:leader="none"/>
        </w:tabs>
      </w:pPr>
    </w:lvl>
    <w:lvl w:ilvl="4">
      <w:start w:val="1"/>
      <w:numFmt w:val="lowerLetter"/>
      <w:isLgl w:val="false"/>
      <w:suff w:val="tab"/>
      <w:lvlText w:val="%5)"/>
      <w:lvlJc w:val="left"/>
      <w:pPr>
        <w:pStyle w:val="873"/>
        <w:ind w:left="2372" w:hanging="420"/>
        <w:tabs>
          <w:tab w:val="num" w:pos="2372" w:leader="none"/>
        </w:tabs>
      </w:pPr>
    </w:lvl>
    <w:lvl w:ilvl="5">
      <w:start w:val="1"/>
      <w:numFmt w:val="lowerRoman"/>
      <w:isLgl w:val="false"/>
      <w:suff w:val="tab"/>
      <w:lvlText w:val="%6."/>
      <w:lvlJc w:val="right"/>
      <w:pPr>
        <w:pStyle w:val="873"/>
        <w:ind w:left="2792" w:hanging="420"/>
        <w:tabs>
          <w:tab w:val="num" w:pos="2792" w:leader="none"/>
        </w:tabs>
      </w:pPr>
    </w:lvl>
    <w:lvl w:ilvl="6">
      <w:start w:val="1"/>
      <w:numFmt w:val="decimal"/>
      <w:isLgl w:val="false"/>
      <w:suff w:val="tab"/>
      <w:lvlText w:val="%7."/>
      <w:lvlJc w:val="left"/>
      <w:pPr>
        <w:pStyle w:val="873"/>
        <w:ind w:left="3212" w:hanging="420"/>
        <w:tabs>
          <w:tab w:val="num" w:pos="3212" w:leader="none"/>
        </w:tabs>
      </w:pPr>
    </w:lvl>
    <w:lvl w:ilvl="7">
      <w:start w:val="1"/>
      <w:numFmt w:val="lowerLetter"/>
      <w:isLgl w:val="false"/>
      <w:suff w:val="tab"/>
      <w:lvlText w:val="%8)"/>
      <w:lvlJc w:val="left"/>
      <w:pPr>
        <w:pStyle w:val="873"/>
        <w:ind w:left="3632" w:hanging="420"/>
        <w:tabs>
          <w:tab w:val="num" w:pos="3632" w:leader="none"/>
        </w:tabs>
      </w:pPr>
    </w:lvl>
    <w:lvl w:ilvl="8">
      <w:start w:val="1"/>
      <w:numFmt w:val="lowerRoman"/>
      <w:isLgl w:val="false"/>
      <w:suff w:val="tab"/>
      <w:lvlText w:val="%9."/>
      <w:lvlJc w:val="right"/>
      <w:pPr>
        <w:pStyle w:val="873"/>
        <w:ind w:left="4052" w:hanging="420"/>
        <w:tabs>
          <w:tab w:val="num" w:pos="4052" w:leader="none"/>
        </w:tabs>
      </w:pPr>
    </w:lvl>
  </w:abstractNum>
  <w:abstractNum w:abstractNumId="3">
    <w:multiLevelType w:val="hybridMultilevel"/>
    <w:lvl w:ilvl="0">
      <w:start w:val="1"/>
      <w:numFmt w:val="decimal"/>
      <w:isLgl w:val="false"/>
      <w:suff w:val="tab"/>
      <w:lvlText w:val="%1."/>
      <w:lvlJc w:val="left"/>
      <w:pPr>
        <w:pStyle w:val="873"/>
        <w:ind w:left="420" w:hanging="420"/>
      </w:pPr>
    </w:lvl>
    <w:lvl w:ilvl="1">
      <w:start w:val="1"/>
      <w:numFmt w:val="decimal"/>
      <w:isLgl w:val="false"/>
      <w:suff w:val="tab"/>
      <w:lvlText w:val="%2."/>
      <w:lvlJc w:val="left"/>
      <w:pPr>
        <w:pStyle w:val="873"/>
        <w:ind w:left="704" w:hanging="420"/>
      </w:pPr>
    </w:lvl>
    <w:lvl w:ilvl="2">
      <w:start w:val="1"/>
      <w:numFmt w:val="lowerRoman"/>
      <w:isLgl w:val="false"/>
      <w:suff w:val="tab"/>
      <w:lvlText w:val="%3."/>
      <w:lvlJc w:val="right"/>
      <w:pPr>
        <w:pStyle w:val="873"/>
        <w:ind w:left="1260" w:hanging="420"/>
      </w:pPr>
    </w:lvl>
    <w:lvl w:ilvl="3">
      <w:start w:val="1"/>
      <w:numFmt w:val="decimal"/>
      <w:isLgl w:val="false"/>
      <w:suff w:val="tab"/>
      <w:lvlText w:val="%4."/>
      <w:lvlJc w:val="left"/>
      <w:pPr>
        <w:pStyle w:val="873"/>
        <w:ind w:left="1680" w:hanging="420"/>
      </w:pPr>
    </w:lvl>
    <w:lvl w:ilvl="4">
      <w:start w:val="1"/>
      <w:numFmt w:val="lowerLetter"/>
      <w:isLgl w:val="false"/>
      <w:suff w:val="tab"/>
      <w:lvlText w:val="%5)"/>
      <w:lvlJc w:val="left"/>
      <w:pPr>
        <w:pStyle w:val="873"/>
        <w:ind w:left="2100" w:hanging="420"/>
      </w:pPr>
    </w:lvl>
    <w:lvl w:ilvl="5">
      <w:start w:val="1"/>
      <w:numFmt w:val="lowerRoman"/>
      <w:isLgl w:val="false"/>
      <w:suff w:val="tab"/>
      <w:lvlText w:val="%6."/>
      <w:lvlJc w:val="right"/>
      <w:pPr>
        <w:pStyle w:val="873"/>
        <w:ind w:left="2520" w:hanging="420"/>
      </w:pPr>
    </w:lvl>
    <w:lvl w:ilvl="6">
      <w:start w:val="1"/>
      <w:numFmt w:val="decimal"/>
      <w:isLgl w:val="false"/>
      <w:suff w:val="tab"/>
      <w:lvlText w:val="%7."/>
      <w:lvlJc w:val="left"/>
      <w:pPr>
        <w:pStyle w:val="873"/>
        <w:ind w:left="2940" w:hanging="420"/>
      </w:pPr>
    </w:lvl>
    <w:lvl w:ilvl="7">
      <w:start w:val="1"/>
      <w:numFmt w:val="lowerLetter"/>
      <w:isLgl w:val="false"/>
      <w:suff w:val="tab"/>
      <w:lvlText w:val="%8)"/>
      <w:lvlJc w:val="left"/>
      <w:pPr>
        <w:pStyle w:val="873"/>
        <w:ind w:left="3360" w:hanging="420"/>
      </w:pPr>
    </w:lvl>
    <w:lvl w:ilvl="8">
      <w:start w:val="1"/>
      <w:numFmt w:val="lowerRoman"/>
      <w:isLgl w:val="false"/>
      <w:suff w:val="tab"/>
      <w:lvlText w:val="%9."/>
      <w:lvlJc w:val="right"/>
      <w:pPr>
        <w:pStyle w:val="873"/>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0"/>
    <w:qFormat/>
    <w:pPr>
      <w:keepLines/>
      <w:keepNext/>
      <w:spacing w:before="340" w:after="330" w:line="578" w:lineRule="auto"/>
      <w:outlineLvl w:val="0"/>
    </w:pPr>
    <w:rPr>
      <w:b/>
      <w:bCs/>
      <w:sz w:val="44"/>
      <w:szCs w:val="44"/>
    </w:rPr>
  </w:style>
  <w:style w:type="paragraph" w:styleId="875">
    <w:name w:val="标题 2"/>
    <w:basedOn w:val="873"/>
    <w:next w:val="873"/>
    <w:link w:val="881"/>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2"/>
    <w:qFormat/>
    <w:pPr>
      <w:keepLines/>
      <w:keepNext/>
      <w:spacing w:before="260" w:after="260" w:line="416" w:lineRule="auto"/>
      <w:outlineLvl w:val="2"/>
    </w:pPr>
    <w:rPr>
      <w:b/>
      <w:bCs/>
      <w:sz w:val="32"/>
      <w:szCs w:val="32"/>
    </w:rPr>
  </w:style>
  <w:style w:type="paragraph" w:styleId="877">
    <w:name w:val="标题 4"/>
    <w:basedOn w:val="873"/>
    <w:next w:val="873"/>
    <w:link w:val="883"/>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character" w:styleId="880">
    <w:name w:val="标题 1 Char"/>
    <w:next w:val="880"/>
    <w:link w:val="874"/>
    <w:rPr>
      <w:b/>
      <w:bCs/>
      <w:sz w:val="44"/>
      <w:szCs w:val="44"/>
    </w:rPr>
  </w:style>
  <w:style w:type="character" w:styleId="881">
    <w:name w:val="标题 2 Char"/>
    <w:next w:val="881"/>
    <w:link w:val="875"/>
    <w:rPr>
      <w:rFonts w:ascii="Arial" w:hAnsi="Arial" w:eastAsia="黑体"/>
      <w:b/>
      <w:bCs/>
      <w:sz w:val="32"/>
      <w:szCs w:val="32"/>
    </w:rPr>
  </w:style>
  <w:style w:type="character" w:styleId="882">
    <w:name w:val="标题 3 Char"/>
    <w:next w:val="882"/>
    <w:link w:val="876"/>
    <w:rPr>
      <w:b/>
      <w:bCs/>
      <w:sz w:val="32"/>
      <w:szCs w:val="32"/>
    </w:rPr>
  </w:style>
  <w:style w:type="character" w:styleId="883">
    <w:name w:val="标题 4 Char"/>
    <w:next w:val="883"/>
    <w:link w:val="877"/>
    <w:rPr>
      <w:rFonts w:eastAsia="新宋体"/>
      <w:sz w:val="30"/>
      <w:szCs w:val="21"/>
    </w:rPr>
  </w:style>
  <w:style w:type="paragraph" w:styleId="884">
    <w:name w:val="正文缩进"/>
    <w:basedOn w:val="873"/>
    <w:next w:val="884"/>
    <w:link w:val="885"/>
    <w:pPr>
      <w:ind w:firstLine="420"/>
    </w:pPr>
    <w:rPr>
      <w:szCs w:val="20"/>
    </w:rPr>
  </w:style>
  <w:style w:type="character" w:styleId="885">
    <w:name w:val="正文缩进 Char"/>
    <w:next w:val="885"/>
    <w:link w:val="884"/>
    <w:rPr>
      <w:sz w:val="21"/>
    </w:rPr>
  </w:style>
  <w:style w:type="paragraph" w:styleId="886">
    <w:name w:val="文档结构图"/>
    <w:basedOn w:val="873"/>
    <w:next w:val="886"/>
    <w:link w:val="887"/>
    <w:semiHidden/>
    <w:pPr>
      <w:shd w:val="clear" w:color="auto" w:fill="000080"/>
    </w:pPr>
  </w:style>
  <w:style w:type="character" w:styleId="887">
    <w:name w:val="文档结构图 Char"/>
    <w:next w:val="887"/>
    <w:link w:val="886"/>
    <w:semiHidden/>
    <w:rPr>
      <w:sz w:val="21"/>
      <w:szCs w:val="24"/>
      <w:shd w:val="clear" w:color="auto" w:fill="000080"/>
    </w:rPr>
  </w:style>
  <w:style w:type="paragraph" w:styleId="888">
    <w:name w:val="批注文字"/>
    <w:basedOn w:val="873"/>
    <w:next w:val="888"/>
    <w:link w:val="873"/>
    <w:uiPriority w:val="99"/>
    <w:unhideWhenUsed/>
    <w:pPr>
      <w:jc w:val="left"/>
    </w:pPr>
  </w:style>
  <w:style w:type="paragraph" w:styleId="889">
    <w:name w:val="正文文本"/>
    <w:basedOn w:val="873"/>
    <w:next w:val="873"/>
    <w:link w:val="873"/>
    <w:rPr>
      <w:rFonts w:ascii="仿宋_GB2312" w:eastAsia="仿宋_GB2312"/>
      <w:sz w:val="24"/>
      <w:szCs w:val="20"/>
    </w:rPr>
  </w:style>
  <w:style w:type="paragraph" w:styleId="890">
    <w:name w:val="正文文本缩进"/>
    <w:basedOn w:val="873"/>
    <w:next w:val="890"/>
    <w:link w:val="891"/>
    <w:pPr>
      <w:ind w:left="420"/>
      <w:spacing w:after="120"/>
    </w:pPr>
  </w:style>
  <w:style w:type="character" w:styleId="891">
    <w:name w:val="正文文本缩进 Char"/>
    <w:next w:val="891"/>
    <w:link w:val="890"/>
    <w:rPr>
      <w:sz w:val="21"/>
      <w:szCs w:val="24"/>
    </w:rPr>
  </w:style>
  <w:style w:type="paragraph" w:styleId="892">
    <w:name w:val="纯文本"/>
    <w:basedOn w:val="873"/>
    <w:next w:val="892"/>
    <w:link w:val="873"/>
    <w:rPr>
      <w:rFonts w:ascii="宋体" w:hAnsi="Courier New"/>
      <w:sz w:val="20"/>
      <w:szCs w:val="21"/>
    </w:rPr>
  </w:style>
  <w:style w:type="paragraph" w:styleId="893">
    <w:name w:val="日期"/>
    <w:basedOn w:val="873"/>
    <w:next w:val="873"/>
    <w:link w:val="894"/>
    <w:pPr>
      <w:ind w:left="100"/>
    </w:pPr>
  </w:style>
  <w:style w:type="character" w:styleId="894">
    <w:name w:val="日期 Char"/>
    <w:next w:val="894"/>
    <w:link w:val="893"/>
    <w:rPr>
      <w:sz w:val="21"/>
      <w:szCs w:val="24"/>
    </w:rPr>
  </w:style>
  <w:style w:type="paragraph" w:styleId="895">
    <w:name w:val="正文文本缩进 2"/>
    <w:basedOn w:val="873"/>
    <w:next w:val="895"/>
    <w:link w:val="873"/>
    <w:pPr>
      <w:ind w:firstLine="560"/>
      <w:spacing w:line="500" w:lineRule="exact"/>
    </w:pPr>
    <w:rPr>
      <w:rFonts w:eastAsia="仿宋_GB2312"/>
      <w:sz w:val="28"/>
      <w:szCs w:val="20"/>
    </w:rPr>
  </w:style>
  <w:style w:type="paragraph" w:styleId="896">
    <w:name w:val="批注框文本"/>
    <w:basedOn w:val="873"/>
    <w:next w:val="896"/>
    <w:link w:val="897"/>
    <w:semiHidden/>
    <w:rPr>
      <w:sz w:val="18"/>
      <w:szCs w:val="18"/>
    </w:rPr>
  </w:style>
  <w:style w:type="character" w:styleId="897">
    <w:name w:val="批注框文本 Char"/>
    <w:next w:val="897"/>
    <w:link w:val="896"/>
    <w:semiHidden/>
    <w:rPr>
      <w:sz w:val="18"/>
      <w:szCs w:val="18"/>
    </w:rPr>
  </w:style>
  <w:style w:type="paragraph" w:styleId="898">
    <w:name w:val="页脚"/>
    <w:basedOn w:val="873"/>
    <w:next w:val="898"/>
    <w:link w:val="899"/>
    <w:uiPriority w:val="99"/>
    <w:pPr>
      <w:jc w:val="left"/>
      <w:tabs>
        <w:tab w:val="center" w:pos="4153" w:leader="none"/>
        <w:tab w:val="right" w:pos="8306" w:leader="none"/>
      </w:tabs>
    </w:pPr>
    <w:rPr>
      <w:sz w:val="18"/>
      <w:szCs w:val="18"/>
    </w:rPr>
  </w:style>
  <w:style w:type="character" w:styleId="899">
    <w:name w:val="页脚 Char"/>
    <w:next w:val="899"/>
    <w:link w:val="898"/>
    <w:uiPriority w:val="99"/>
    <w:rPr>
      <w:sz w:val="18"/>
      <w:szCs w:val="18"/>
    </w:rPr>
  </w:style>
  <w:style w:type="paragraph" w:styleId="900">
    <w:name w:val="寄信人地址"/>
    <w:basedOn w:val="873"/>
    <w:next w:val="900"/>
    <w:link w:val="873"/>
    <w:uiPriority w:val="99"/>
    <w:unhideWhenUsed/>
    <w:qFormat/>
    <w:rPr>
      <w:rFonts w:ascii="Arial" w:hAnsi="Arial"/>
    </w:rPr>
  </w:style>
  <w:style w:type="paragraph" w:styleId="901">
    <w:name w:val="页眉"/>
    <w:basedOn w:val="873"/>
    <w:next w:val="901"/>
    <w:link w:val="902"/>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rPr>
      <w:sz w:val="18"/>
      <w:szCs w:val="18"/>
    </w:rPr>
  </w:style>
  <w:style w:type="paragraph" w:styleId="903">
    <w:name w:val="正文文本缩进 3"/>
    <w:basedOn w:val="873"/>
    <w:next w:val="903"/>
    <w:link w:val="904"/>
    <w:pPr>
      <w:ind w:firstLine="539"/>
      <w:spacing w:line="520" w:lineRule="exact"/>
    </w:pPr>
    <w:rPr>
      <w:rFonts w:ascii="宋体"/>
      <w:b/>
      <w:spacing w:val="6"/>
      <w:sz w:val="28"/>
    </w:rPr>
  </w:style>
  <w:style w:type="character" w:styleId="904">
    <w:name w:val="正文文本缩进 3 Char"/>
    <w:next w:val="904"/>
    <w:link w:val="903"/>
    <w:rPr>
      <w:rFonts w:ascii="宋体"/>
      <w:b/>
      <w:spacing w:val="6"/>
      <w:sz w:val="28"/>
      <w:szCs w:val="24"/>
    </w:rPr>
  </w:style>
  <w:style w:type="paragraph" w:styleId="905">
    <w:name w:val="普通(网站)"/>
    <w:basedOn w:val="873"/>
    <w:next w:val="905"/>
    <w:link w:val="873"/>
    <w:unhideWhenUsed/>
    <w:pPr>
      <w:jc w:val="left"/>
      <w:spacing w:before="100" w:beforeAutospacing="1" w:after="100" w:afterAutospacing="1"/>
      <w:widowControl/>
    </w:pPr>
    <w:rPr>
      <w:rFonts w:ascii="宋体" w:hAnsi="宋体" w:cs="宋体"/>
      <w:sz w:val="24"/>
    </w:rPr>
  </w:style>
  <w:style w:type="paragraph" w:styleId="906">
    <w:name w:val="正文首行缩进 2"/>
    <w:basedOn w:val="890"/>
    <w:next w:val="873"/>
    <w:link w:val="873"/>
    <w:uiPriority w:val="99"/>
    <w:unhideWhenUsed/>
    <w:qFormat/>
    <w:pPr>
      <w:ind w:firstLine="420"/>
    </w:pPr>
  </w:style>
  <w:style w:type="table" w:styleId="907">
    <w:name w:val="网格型"/>
    <w:basedOn w:val="879"/>
    <w:next w:val="907"/>
    <w:link w:val="873"/>
    <w:pPr>
      <w:jc w:val="both"/>
      <w:widowControl w:val="off"/>
    </w:pPr>
    <w:tblPr/>
  </w:style>
  <w:style w:type="character" w:styleId="908">
    <w:name w:val="要点"/>
    <w:next w:val="908"/>
    <w:link w:val="873"/>
    <w:uiPriority w:val="22"/>
    <w:qFormat/>
    <w:rPr>
      <w:b/>
      <w:bCs/>
    </w:rPr>
  </w:style>
  <w:style w:type="character" w:styleId="909">
    <w:name w:val="页码"/>
    <w:next w:val="909"/>
    <w:link w:val="873"/>
  </w:style>
  <w:style w:type="character" w:styleId="910">
    <w:name w:val="已访问的超链接"/>
    <w:next w:val="910"/>
    <w:link w:val="873"/>
    <w:uiPriority w:val="99"/>
    <w:unhideWhenUsed/>
    <w:rPr>
      <w:color w:val="800080"/>
      <w:u w:val="none"/>
    </w:rPr>
  </w:style>
  <w:style w:type="character" w:styleId="911">
    <w:name w:val="强调"/>
    <w:next w:val="911"/>
    <w:link w:val="873"/>
    <w:qFormat/>
    <w:rPr>
      <w:b/>
      <w:bCs/>
      <w:i w:val="0"/>
      <w:iCs w:val="0"/>
    </w:rPr>
  </w:style>
  <w:style w:type="character" w:styleId="912">
    <w:name w:val="HTML 定义"/>
    <w:next w:val="912"/>
    <w:link w:val="873"/>
    <w:uiPriority w:val="99"/>
    <w:unhideWhenUsed/>
    <w:rPr>
      <w:b w:val="0"/>
      <w:bCs w:val="0"/>
      <w:i w:val="0"/>
      <w:iCs w:val="0"/>
    </w:rPr>
  </w:style>
  <w:style w:type="character" w:styleId="913">
    <w:name w:val="HTML 打字机"/>
    <w:next w:val="913"/>
    <w:link w:val="873"/>
    <w:uiPriority w:val="99"/>
    <w:unhideWhenUsed/>
    <w:rPr>
      <w:rFonts w:ascii="monospace" w:hAnsi="monospace" w:eastAsia="monospace" w:cs="monospace"/>
      <w:sz w:val="20"/>
    </w:rPr>
  </w:style>
  <w:style w:type="character" w:styleId="914">
    <w:name w:val="HTML 缩写"/>
    <w:next w:val="914"/>
    <w:link w:val="873"/>
    <w:uiPriority w:val="99"/>
    <w:unhideWhenUsed/>
  </w:style>
  <w:style w:type="character" w:styleId="915">
    <w:name w:val="HTML 变量"/>
    <w:next w:val="915"/>
    <w:link w:val="873"/>
    <w:uiPriority w:val="99"/>
    <w:unhideWhenUsed/>
    <w:rPr>
      <w:b w:val="0"/>
      <w:bCs w:val="0"/>
      <w:i w:val="0"/>
      <w:iCs w:val="0"/>
    </w:rPr>
  </w:style>
  <w:style w:type="character" w:styleId="916">
    <w:name w:val="超链接"/>
    <w:next w:val="916"/>
    <w:link w:val="873"/>
    <w:uiPriority w:val="99"/>
    <w:unhideWhenUsed/>
    <w:rPr>
      <w:color w:val="0000ff"/>
      <w:u w:val="none"/>
    </w:rPr>
  </w:style>
  <w:style w:type="character" w:styleId="917">
    <w:name w:val="HTML 代码"/>
    <w:next w:val="917"/>
    <w:link w:val="873"/>
    <w:uiPriority w:val="99"/>
    <w:unhideWhenUsed/>
    <w:rPr>
      <w:rFonts w:ascii="monospace" w:hAnsi="monospace" w:eastAsia="monospace" w:cs="monospace"/>
      <w:b w:val="0"/>
      <w:bCs w:val="0"/>
      <w:i w:val="0"/>
      <w:iCs w:val="0"/>
      <w:sz w:val="20"/>
    </w:rPr>
  </w:style>
  <w:style w:type="character" w:styleId="918">
    <w:name w:val="HTML 引文"/>
    <w:next w:val="918"/>
    <w:link w:val="873"/>
    <w:uiPriority w:val="99"/>
    <w:unhideWhenUsed/>
    <w:rPr>
      <w:b w:val="0"/>
      <w:bCs w:val="0"/>
      <w:i w:val="0"/>
      <w:iCs w:val="0"/>
    </w:rPr>
  </w:style>
  <w:style w:type="character" w:styleId="919">
    <w:name w:val="HTML 键盘"/>
    <w:next w:val="919"/>
    <w:link w:val="873"/>
    <w:uiPriority w:val="99"/>
    <w:unhideWhenUsed/>
    <w:rPr>
      <w:rFonts w:ascii="monospace" w:hAnsi="monospace" w:eastAsia="monospace" w:cs="monospace"/>
      <w:sz w:val="20"/>
    </w:rPr>
  </w:style>
  <w:style w:type="character" w:styleId="920">
    <w:name w:val="HTML 样本"/>
    <w:next w:val="920"/>
    <w:link w:val="873"/>
    <w:uiPriority w:val="99"/>
    <w:unhideWhenUsed/>
    <w:rPr>
      <w:rFonts w:ascii="monospace" w:hAnsi="monospace" w:eastAsia="monospace" w:cs="monospace"/>
    </w:rPr>
  </w:style>
  <w:style w:type="character" w:styleId="921">
    <w:name w:val="正文缩进2格 Char"/>
    <w:next w:val="921"/>
    <w:link w:val="922"/>
    <w:rPr>
      <w:rFonts w:ascii="仿宋_GB2312" w:hAnsi="宋体" w:eastAsia="仿宋_GB2312"/>
      <w:sz w:val="31"/>
      <w:szCs w:val="28"/>
    </w:rPr>
  </w:style>
  <w:style w:type="paragraph" w:styleId="922">
    <w:name w:val="正文缩进2格"/>
    <w:basedOn w:val="873"/>
    <w:next w:val="922"/>
    <w:link w:val="921"/>
    <w:pPr>
      <w:ind w:firstLine="639"/>
      <w:spacing w:line="600" w:lineRule="exact"/>
    </w:pPr>
    <w:rPr>
      <w:rFonts w:ascii="仿宋_GB2312" w:hAnsi="宋体" w:eastAsia="仿宋_GB2312"/>
      <w:sz w:val="31"/>
      <w:szCs w:val="28"/>
    </w:rPr>
  </w:style>
  <w:style w:type="character" w:styleId="923">
    <w:name w:val="标题 3.1 Char"/>
    <w:next w:val="923"/>
    <w:link w:val="924"/>
    <w:rPr>
      <w:rFonts w:ascii="宋体" w:hAnsi="宋体"/>
      <w:b/>
      <w:bCs/>
      <w:color w:val="000000"/>
      <w:sz w:val="32"/>
      <w:szCs w:val="32"/>
    </w:rPr>
  </w:style>
  <w:style w:type="paragraph" w:styleId="924">
    <w:name w:val="标题 3.1"/>
    <w:basedOn w:val="876"/>
    <w:next w:val="924"/>
    <w:link w:val="923"/>
    <w:pPr>
      <w:spacing w:line="600" w:lineRule="exact"/>
      <w:tabs>
        <w:tab w:val="left" w:pos="1440" w:leader="none"/>
        <w:tab w:val="left" w:pos="1620" w:leader="none"/>
      </w:tabs>
    </w:pPr>
    <w:rPr>
      <w:rFonts w:ascii="宋体" w:hAnsi="宋体"/>
      <w:color w:val="000000"/>
    </w:rPr>
  </w:style>
  <w:style w:type="paragraph" w:styleId="925">
    <w:name w:val=" Char"/>
    <w:basedOn w:val="873"/>
    <w:next w:val="925"/>
    <w:link w:val="873"/>
    <w:rPr>
      <w:rFonts w:ascii="Tahoma" w:hAnsi="Tahoma"/>
      <w:sz w:val="24"/>
      <w:szCs w:val="20"/>
    </w:rPr>
  </w:style>
  <w:style w:type="paragraph" w:styleId="926">
    <w:name w:val="正文缩进4格"/>
    <w:basedOn w:val="922"/>
    <w:next w:val="926"/>
    <w:link w:val="873"/>
    <w:pPr>
      <w:ind w:left="2" w:firstLine="538"/>
    </w:pPr>
    <w:rPr>
      <w:color w:val="000000"/>
      <w:sz w:val="28"/>
    </w:rPr>
  </w:style>
  <w:style w:type="paragraph" w:styleId="927">
    <w:name w:val=" Char Char Char Char"/>
    <w:basedOn w:val="873"/>
    <w:next w:val="927"/>
    <w:link w:val="873"/>
    <w:rPr>
      <w:rFonts w:ascii="Tahoma" w:hAnsi="Tahoma"/>
      <w:sz w:val="24"/>
      <w:szCs w:val="20"/>
    </w:rPr>
  </w:style>
  <w:style w:type="paragraph" w:styleId="928">
    <w:name w:val="Char1"/>
    <w:basedOn w:val="873"/>
    <w:next w:val="928"/>
    <w:link w:val="873"/>
    <w:pPr>
      <w:ind w:left="840" w:hanging="420"/>
      <w:tabs>
        <w:tab w:val="left" w:pos="840" w:leader="none"/>
      </w:tabs>
    </w:pPr>
    <w:rPr>
      <w:sz w:val="24"/>
    </w:rPr>
  </w:style>
  <w:style w:type="paragraph" w:styleId="929">
    <w:name w:val=" Char Char1 Char Char Char Char Char Char"/>
    <w:basedOn w:val="873"/>
    <w:next w:val="929"/>
    <w:link w:val="873"/>
    <w:pPr>
      <w:jc w:val="left"/>
      <w:spacing w:after="160" w:line="240" w:lineRule="exact"/>
      <w:widowControl/>
    </w:pPr>
    <w:rPr>
      <w:rFonts w:ascii="Verdana" w:hAnsi="Verdana" w:eastAsia="仿宋_GB2312"/>
      <w:sz w:val="24"/>
      <w:szCs w:val="20"/>
      <w:lang w:eastAsia="en-US"/>
    </w:rPr>
  </w:style>
  <w:style w:type="paragraph" w:styleId="930">
    <w:name w:val="msonormalcxspmiddle"/>
    <w:basedOn w:val="873"/>
    <w:next w:val="930"/>
    <w:link w:val="873"/>
    <w:pPr>
      <w:jc w:val="left"/>
      <w:spacing w:before="100" w:beforeAutospacing="1" w:after="100" w:afterAutospacing="1"/>
      <w:widowControl/>
    </w:pPr>
    <w:rPr>
      <w:rFonts w:ascii="宋体" w:hAnsi="宋体" w:cs="宋体"/>
      <w:sz w:val="24"/>
    </w:rPr>
  </w:style>
  <w:style w:type="paragraph" w:styleId="931">
    <w:name w:val=" Char Char 字元 字元 字元 Char Char Char Char"/>
    <w:basedOn w:val="873"/>
    <w:next w:val="931"/>
    <w:link w:val="873"/>
    <w:pPr>
      <w:spacing w:line="360" w:lineRule="auto"/>
    </w:pPr>
    <w:rPr>
      <w:sz w:val="24"/>
      <w:szCs w:val="20"/>
    </w:rPr>
  </w:style>
  <w:style w:type="paragraph" w:styleId="932">
    <w:name w:val="para"/>
    <w:basedOn w:val="873"/>
    <w:next w:val="932"/>
    <w:link w:val="873"/>
    <w:pPr>
      <w:jc w:val="left"/>
      <w:spacing w:before="100" w:beforeAutospacing="1" w:after="100" w:afterAutospacing="1"/>
      <w:widowControl/>
    </w:pPr>
    <w:rPr>
      <w:rFonts w:ascii="Arial" w:hAnsi="Arial" w:cs="Arial"/>
      <w:sz w:val="18"/>
      <w:szCs w:val="18"/>
    </w:rPr>
  </w:style>
  <w:style w:type="paragraph" w:styleId="933">
    <w:name w:val="Char"/>
    <w:basedOn w:val="873"/>
    <w:next w:val="933"/>
    <w:link w:val="873"/>
    <w:rPr>
      <w:rFonts w:ascii="Tahoma" w:hAnsi="Tahoma"/>
      <w:sz w:val="24"/>
      <w:szCs w:val="20"/>
    </w:rPr>
  </w:style>
  <w:style w:type="paragraph" w:styleId="934">
    <w:name w:val="msonormalcxsplast"/>
    <w:basedOn w:val="873"/>
    <w:next w:val="934"/>
    <w:link w:val="873"/>
    <w:pPr>
      <w:jc w:val="left"/>
      <w:spacing w:before="100" w:beforeAutospacing="1" w:after="100" w:afterAutospacing="1"/>
      <w:widowControl/>
    </w:pPr>
    <w:rPr>
      <w:rFonts w:ascii="宋体" w:hAnsi="宋体" w:cs="宋体"/>
      <w:sz w:val="24"/>
    </w:rPr>
  </w:style>
  <w:style w:type="character" w:styleId="935">
    <w:name w:val="普通正文 Char"/>
    <w:next w:val="935"/>
    <w:link w:val="936"/>
    <w:rPr>
      <w:rFonts w:ascii="Arial" w:hAnsi="Arial"/>
      <w:sz w:val="24"/>
      <w:szCs w:val="24"/>
    </w:rPr>
  </w:style>
  <w:style w:type="paragraph" w:styleId="936">
    <w:name w:val="普通正文"/>
    <w:basedOn w:val="873"/>
    <w:next w:val="936"/>
    <w:link w:val="935"/>
    <w:pPr>
      <w:ind w:left="-2" w:right="120" w:firstLine="480"/>
      <w:jc w:val="center"/>
      <w:spacing w:before="120" w:after="120" w:line="360" w:lineRule="auto"/>
    </w:pPr>
    <w:rPr>
      <w:rFonts w:ascii="Arial" w:hAnsi="Arial"/>
      <w:sz w:val="24"/>
    </w:rPr>
  </w:style>
  <w:style w:type="character" w:styleId="937">
    <w:name w:val="mini-outputtext1"/>
    <w:next w:val="937"/>
    <w:link w:val="873"/>
  </w:style>
  <w:style w:type="character" w:styleId="938">
    <w:name w:val="font31"/>
    <w:next w:val="938"/>
    <w:link w:val="873"/>
    <w:rPr>
      <w:rFonts w:hint="eastAsia" w:ascii="宋体" w:hAnsi="宋体" w:eastAsia="宋体" w:cs="宋体"/>
      <w:i w:val="0"/>
      <w:iCs w:val="0"/>
      <w:color w:val="000000"/>
      <w:sz w:val="21"/>
      <w:szCs w:val="21"/>
      <w:u w:val="none"/>
    </w:rPr>
  </w:style>
  <w:style w:type="character" w:styleId="939">
    <w:name w:val="font61"/>
    <w:next w:val="939"/>
    <w:link w:val="873"/>
    <w:rPr>
      <w:rFonts w:ascii="Times New Roman" w:hAnsi="Times New Roman" w:cs="Times New Roman"/>
      <w:i w:val="0"/>
      <w:iCs w:val="0"/>
      <w:color w:val="000000"/>
      <w:sz w:val="21"/>
      <w:szCs w:val="21"/>
      <w:u w:val="none"/>
    </w:rPr>
  </w:style>
  <w:style w:type="character" w:styleId="940">
    <w:name w:val="font01"/>
    <w:next w:val="940"/>
    <w:link w:val="873"/>
    <w:rPr>
      <w:rFonts w:ascii="等线" w:hAnsi="等线" w:eastAsia="等线" w:cs="等线"/>
      <w:i w:val="0"/>
      <w:iCs w:val="0"/>
      <w:color w:val="000000"/>
      <w:sz w:val="22"/>
      <w:szCs w:val="22"/>
      <w:u w:val="none"/>
    </w:rPr>
  </w:style>
  <w:style w:type="character" w:styleId="941">
    <w:name w:val="font51"/>
    <w:next w:val="941"/>
    <w:link w:val="873"/>
    <w:rPr>
      <w:rFonts w:ascii="等线" w:hAnsi="等线" w:eastAsia="等线" w:cs="等线"/>
      <w:b/>
      <w:bCs/>
      <w:i w:val="0"/>
      <w:iCs w:val="0"/>
      <w:color w:val="000000"/>
      <w:sz w:val="22"/>
      <w:szCs w:val="22"/>
      <w:u w:val="none"/>
    </w:rPr>
  </w:style>
  <w:style w:type="paragraph" w:styleId="942">
    <w:name w:val="普通(网站) Char"/>
    <w:basedOn w:val="873"/>
    <w:next w:val="942"/>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3">
    <w:name w:val="页脚 字符"/>
    <w:basedOn w:val="878"/>
    <w:next w:val="943"/>
    <w:link w:val="873"/>
    <w:uiPriority w:val="99"/>
  </w:style>
  <w:style w:type="paragraph" w:styleId="944">
    <w:name w:val="*正文"/>
    <w:basedOn w:val="873"/>
    <w:next w:val="944"/>
    <w:link w:val="873"/>
    <w:uiPriority w:val="99"/>
    <w:qFormat/>
    <w:pPr>
      <w:ind w:firstLine="482"/>
      <w:spacing w:line="360" w:lineRule="auto"/>
    </w:pPr>
    <w:rPr>
      <w:rFonts w:eastAsia="仿宋_GB2312"/>
      <w:sz w:val="28"/>
    </w:rPr>
  </w:style>
  <w:style w:type="paragraph" w:styleId="945">
    <w:name w:val="正文_0_0"/>
    <w:next w:val="945"/>
    <w:link w:val="873"/>
    <w:qFormat/>
    <w:pPr>
      <w:jc w:val="both"/>
      <w:widowControl w:val="off"/>
    </w:pPr>
    <w:rPr>
      <w:sz w:val="21"/>
      <w:szCs w:val="24"/>
      <w:lang w:val="en-US" w:eastAsia="zh-CN" w:bidi="ar-SA"/>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孙雯</cp:lastModifiedBy>
  <cp:revision>3</cp:revision>
  <dcterms:created xsi:type="dcterms:W3CDTF">2025-09-25T01:38:00Z</dcterms:created>
  <dcterms:modified xsi:type="dcterms:W3CDTF">2025-10-27T08:35:38Z</dcterms:modified>
</cp:coreProperties>
</file>